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D36" w:rsidRDefault="00737D36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737D36" w:rsidRDefault="00737D36" w:rsidP="00DB66BF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jc w:val="both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rPr>
          <w:sz w:val="22"/>
        </w:rPr>
      </w:pPr>
    </w:p>
    <w:p w:rsidR="00261260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b/>
          <w:color w:val="000000"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3E26F9" w:rsidRPr="00CC6BCF">
        <w:rPr>
          <w:b/>
          <w:color w:val="000000"/>
          <w:sz w:val="22"/>
        </w:rPr>
        <w:t>Selbstverlaufender, m</w:t>
      </w:r>
      <w:r w:rsidRPr="00CC6BCF">
        <w:rPr>
          <w:b/>
          <w:color w:val="000000"/>
          <w:sz w:val="22"/>
        </w:rPr>
        <w:t xml:space="preserve">ineralischer Nutzbelag </w:t>
      </w:r>
    </w:p>
    <w:p w:rsidR="00737D36" w:rsidRPr="00CC6BCF" w:rsidRDefault="00261260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color w:val="000000"/>
          <w:sz w:val="22"/>
        </w:rPr>
      </w:pPr>
      <w:r>
        <w:rPr>
          <w:b/>
          <w:sz w:val="22"/>
        </w:rPr>
        <w:tab/>
      </w:r>
      <w:r w:rsidR="0024101F" w:rsidRPr="00CC6BCF">
        <w:rPr>
          <w:b/>
          <w:color w:val="000000"/>
          <w:sz w:val="22"/>
        </w:rPr>
        <w:t>RHEODUR</w:t>
      </w:r>
      <w:r w:rsidR="0024101F" w:rsidRPr="00CC6BCF">
        <w:rPr>
          <w:rFonts w:cs="Arial"/>
          <w:b/>
          <w:color w:val="000000"/>
          <w:sz w:val="22"/>
          <w:szCs w:val="22"/>
          <w:vertAlign w:val="superscript"/>
        </w:rPr>
        <w:t>©</w:t>
      </w:r>
      <w:r w:rsidR="0024101F" w:rsidRPr="00CC6BCF">
        <w:rPr>
          <w:b/>
          <w:color w:val="000000"/>
          <w:sz w:val="22"/>
        </w:rPr>
        <w:t xml:space="preserve"> </w:t>
      </w:r>
      <w:r w:rsidR="00737D36" w:rsidRPr="00CC6BCF">
        <w:rPr>
          <w:b/>
          <w:color w:val="000000"/>
          <w:sz w:val="22"/>
        </w:rPr>
        <w:t>SiC-Megaplan</w:t>
      </w:r>
      <w:r w:rsidR="003E26F9" w:rsidRPr="00CC6BCF">
        <w:rPr>
          <w:b/>
          <w:color w:val="000000"/>
          <w:sz w:val="22"/>
        </w:rPr>
        <w:t xml:space="preserve"> für Fußböden in Hochregallager-Schmalgängen mit besonderen Ebe</w:t>
      </w:r>
      <w:r w:rsidR="003E26F9" w:rsidRPr="00CC6BCF">
        <w:rPr>
          <w:b/>
          <w:color w:val="000000"/>
          <w:sz w:val="22"/>
        </w:rPr>
        <w:t>n</w:t>
      </w:r>
      <w:r w:rsidR="003E26F9" w:rsidRPr="00CC6BCF">
        <w:rPr>
          <w:b/>
          <w:color w:val="000000"/>
          <w:sz w:val="22"/>
        </w:rPr>
        <w:t>heitsanforderungen</w:t>
      </w: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</w:rPr>
      </w:pPr>
    </w:p>
    <w:p w:rsidR="003C1DA4" w:rsidRDefault="002431FB" w:rsidP="00725A95">
      <w:pPr>
        <w:tabs>
          <w:tab w:val="left" w:pos="3686"/>
          <w:tab w:val="left" w:pos="5670"/>
          <w:tab w:val="left" w:pos="7938"/>
        </w:tabs>
        <w:suppressAutoHyphens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="003C1DA4" w:rsidRPr="00700DA1">
        <w:rPr>
          <w:rFonts w:cs="Arial"/>
          <w:sz w:val="22"/>
          <w:szCs w:val="22"/>
        </w:rPr>
        <w:t>Die in unsere</w:t>
      </w:r>
      <w:r w:rsidR="003C1DA4">
        <w:rPr>
          <w:rFonts w:cs="Arial"/>
          <w:sz w:val="22"/>
          <w:szCs w:val="22"/>
        </w:rPr>
        <w:t>m</w:t>
      </w:r>
      <w:r w:rsidR="003C1DA4" w:rsidRPr="00700DA1">
        <w:rPr>
          <w:rFonts w:cs="Arial"/>
          <w:sz w:val="22"/>
          <w:szCs w:val="22"/>
        </w:rPr>
        <w:t xml:space="preserve"> LV enthaltenen Angaben sind aufgrund unserer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 xml:space="preserve">Erfahrung nach bestem Wissen erstellt. Die Angaben erfolgen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>ohne Gewähr. Die aufgeführten Texte sind ledi</w:t>
      </w:r>
      <w:r w:rsidR="003C1DA4" w:rsidRPr="00700DA1">
        <w:rPr>
          <w:rFonts w:cs="Arial"/>
          <w:sz w:val="22"/>
          <w:szCs w:val="22"/>
        </w:rPr>
        <w:t>g</w:t>
      </w:r>
      <w:r w:rsidR="003C1DA4" w:rsidRPr="00700DA1">
        <w:rPr>
          <w:rFonts w:cs="Arial"/>
          <w:sz w:val="22"/>
          <w:szCs w:val="22"/>
        </w:rPr>
        <w:t xml:space="preserve">lich Vorschläge für </w:t>
      </w:r>
      <w:r w:rsidR="003C1DA4">
        <w:rPr>
          <w:rFonts w:cs="Arial"/>
          <w:sz w:val="22"/>
          <w:szCs w:val="22"/>
        </w:rPr>
        <w:tab/>
        <w:t xml:space="preserve">die </w:t>
      </w:r>
      <w:r w:rsidR="003C1DA4" w:rsidRPr="00700DA1">
        <w:rPr>
          <w:rFonts w:cs="Arial"/>
          <w:sz w:val="22"/>
          <w:szCs w:val="22"/>
        </w:rPr>
        <w:t xml:space="preserve">Ausschreibung und ersetzen nicht die planerische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>Verantwortung</w:t>
      </w:r>
      <w:r w:rsidR="003C1DA4">
        <w:rPr>
          <w:rFonts w:cs="Arial"/>
          <w:sz w:val="22"/>
          <w:szCs w:val="22"/>
        </w:rPr>
        <w:t xml:space="preserve"> von Architekten und Statikern!</w:t>
      </w:r>
      <w:r w:rsidR="003C1DA4" w:rsidRPr="00700DA1">
        <w:rPr>
          <w:rFonts w:cs="Arial"/>
          <w:sz w:val="22"/>
          <w:szCs w:val="22"/>
        </w:rPr>
        <w:t xml:space="preserve"> Die beschriebenen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>Arbeitsfo</w:t>
      </w:r>
      <w:r w:rsidR="003C1DA4" w:rsidRPr="00700DA1">
        <w:rPr>
          <w:rFonts w:cs="Arial"/>
          <w:sz w:val="22"/>
          <w:szCs w:val="22"/>
        </w:rPr>
        <w:t>l</w:t>
      </w:r>
      <w:r w:rsidR="003C1DA4"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 xml:space="preserve">zur Anwendung kommen. Der Einsatz der Produkte muss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3C1DA4">
        <w:rPr>
          <w:rFonts w:cs="Arial"/>
          <w:sz w:val="22"/>
          <w:szCs w:val="22"/>
        </w:rPr>
        <w:tab/>
      </w:r>
      <w:r w:rsidR="003C1DA4" w:rsidRPr="00700DA1">
        <w:rPr>
          <w:rFonts w:cs="Arial"/>
          <w:sz w:val="22"/>
          <w:szCs w:val="22"/>
        </w:rPr>
        <w:t>Einzelfalls abg</w:t>
      </w:r>
      <w:r w:rsidR="003C1DA4" w:rsidRPr="00700DA1">
        <w:rPr>
          <w:rFonts w:cs="Arial"/>
          <w:sz w:val="22"/>
          <w:szCs w:val="22"/>
        </w:rPr>
        <w:t>e</w:t>
      </w:r>
      <w:r w:rsidR="003C1DA4" w:rsidRPr="00700DA1">
        <w:rPr>
          <w:rFonts w:cs="Arial"/>
          <w:sz w:val="22"/>
          <w:szCs w:val="22"/>
        </w:rPr>
        <w:t>stimmt werden.</w:t>
      </w:r>
    </w:p>
    <w:p w:rsidR="002431FB" w:rsidRDefault="002431FB" w:rsidP="00725A95">
      <w:pPr>
        <w:tabs>
          <w:tab w:val="left" w:pos="3686"/>
          <w:tab w:val="left" w:pos="5670"/>
          <w:tab w:val="left" w:pos="7938"/>
        </w:tabs>
        <w:suppressAutoHyphens/>
        <w:rPr>
          <w:sz w:val="22"/>
        </w:rPr>
      </w:pPr>
      <w:r>
        <w:rPr>
          <w:sz w:val="22"/>
        </w:rPr>
        <w:tab/>
      </w:r>
    </w:p>
    <w:p w:rsidR="002431FB" w:rsidRDefault="002431FB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>
        <w:rPr>
          <w:rFonts w:cs="Arial"/>
          <w:sz w:val="22"/>
          <w:szCs w:val="22"/>
        </w:rPr>
        <w:t xml:space="preserve">64 547, </w:t>
      </w:r>
    </w:p>
    <w:p w:rsidR="002431FB" w:rsidRDefault="002431FB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>unter Beachtung der einschlägigen Normen, Vorschriften und Handwerksregeln entsprechend dem jeweiligen Stand der Technik auszuführen.</w:t>
      </w:r>
    </w:p>
    <w:p w:rsidR="002431FB" w:rsidRDefault="002431FB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b/>
          <w:sz w:val="22"/>
        </w:rPr>
      </w:pPr>
    </w:p>
    <w:p w:rsidR="002431FB" w:rsidRDefault="002431FB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</w:rPr>
      </w:pPr>
    </w:p>
    <w:p w:rsidR="002431FB" w:rsidRDefault="002431FB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Untergrund</w:t>
      </w:r>
      <w:r>
        <w:rPr>
          <w:sz w:val="22"/>
        </w:rPr>
        <w:t>:</w:t>
      </w:r>
      <w:r>
        <w:rPr>
          <w:sz w:val="22"/>
        </w:rPr>
        <w:tab/>
        <w:t xml:space="preserve">Der Untergrund muss den statischen und konstruktiven Anforderungen entsprechen und soll für die Verlegung dünnschichtiger Verbundsysteme in Bezug auf die Ebenheit den Anforderungen nach DIN 18202 Tabelle 3, Zeile 3 entsprechen. </w:t>
      </w:r>
    </w:p>
    <w:p w:rsidR="003C1DA4" w:rsidRDefault="003C1DA4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  <w:u w:val="single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  <w:u w:val="single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b/>
          <w:i/>
          <w:sz w:val="22"/>
        </w:rPr>
      </w:pPr>
      <w:r>
        <w:rPr>
          <w:sz w:val="22"/>
          <w:u w:val="single"/>
        </w:rPr>
        <w:t>Eventualposition</w:t>
      </w:r>
      <w:r>
        <w:rPr>
          <w:sz w:val="22"/>
        </w:rPr>
        <w:t>:</w:t>
      </w:r>
    </w:p>
    <w:p w:rsidR="003C1DA4" w:rsidRDefault="003C1DA4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Nivellement:</w:t>
      </w:r>
      <w:r>
        <w:rPr>
          <w:b/>
          <w:sz w:val="22"/>
        </w:rPr>
        <w:tab/>
      </w:r>
      <w:r>
        <w:rPr>
          <w:sz w:val="22"/>
        </w:rPr>
        <w:t xml:space="preserve">Anfertigen eines Flächennivellements mittels Planplattenmikrometer zur Feststellung der Höhenlage </w:t>
      </w:r>
      <w:r w:rsidR="003E26F9">
        <w:rPr>
          <w:sz w:val="22"/>
        </w:rPr>
        <w:t xml:space="preserve">sowie Ebenheits- und Winkelabweichungen </w:t>
      </w:r>
      <w:r>
        <w:rPr>
          <w:sz w:val="22"/>
        </w:rPr>
        <w:t xml:space="preserve">der </w:t>
      </w:r>
      <w:r w:rsidR="003E26F9" w:rsidRPr="00CC6BCF">
        <w:rPr>
          <w:color w:val="000000"/>
          <w:sz w:val="22"/>
        </w:rPr>
        <w:t>vorhandenen</w:t>
      </w:r>
      <w:r w:rsidR="003E26F9">
        <w:rPr>
          <w:color w:val="00B050"/>
          <w:sz w:val="22"/>
        </w:rPr>
        <w:t xml:space="preserve"> </w:t>
      </w:r>
      <w:r>
        <w:rPr>
          <w:sz w:val="22"/>
        </w:rPr>
        <w:t xml:space="preserve">Fußbodenoberfläche </w:t>
      </w:r>
    </w:p>
    <w:p w:rsidR="005167FB" w:rsidRPr="003E26F9" w:rsidRDefault="005167FB" w:rsidP="00725A95">
      <w:pPr>
        <w:tabs>
          <w:tab w:val="left" w:pos="3686"/>
          <w:tab w:val="left" w:pos="5670"/>
          <w:tab w:val="left" w:pos="7371"/>
        </w:tabs>
        <w:suppressAutoHyphens/>
        <w:ind w:left="3686" w:hanging="3686"/>
        <w:rPr>
          <w:strike/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Mechanisches Abtragen der Oberflächenzone des Untergrundes durch Fräsen im Kreuzgang mit handgeführter Lamellenfräse.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897D31" w:rsidRDefault="00897D31" w:rsidP="00897D31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 xml:space="preserve">Gesamt: </w:t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  <w:t>Oberflächenabtrag durch Fräsen im Kreuzgang mit 400 kg-Lamellenfräse mit Fahrantrieb</w:t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Oberflächenabtrag bis 5 mm mit Kaltfräse / Straßenfräse</w:t>
      </w: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Oberflächenabtrag bis 10 mm mit Kaltfräse / Straßenfräse</w:t>
      </w: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Oberflächenabtrag je weitere 10 mm mit Kaltfräse / Straßenfräse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97D31" w:rsidRDefault="00897D31" w:rsidP="00897D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 w:val="22"/>
          <w:szCs w:val="22"/>
        </w:rPr>
      </w:pP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D5430B" w:rsidRDefault="00D5430B" w:rsidP="00D5430B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5430B" w:rsidRDefault="00D5430B" w:rsidP="00D5430B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 durch Einschneiden mit Trennscheibe oder Fugenschneider zu begrenzen, um eine saubere, geradlinige Anarbeitungskante / Arbeitsfuge zu erreichen. Anlegen von Begrenzungsschnitten im Übergang an Bestandsflächen und/oder Arbeitsabschnitten. Festlegung der Schnitte in Abstimmung mit dem Auftraggeber. Schnitttiefe je nach Einbaudicke des Verbundestrichs, mind. jedoch ca. 20 mm.</w:t>
      </w: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tab/>
      </w:r>
      <w:r>
        <w:rPr>
          <w:sz w:val="22"/>
          <w:szCs w:val="22"/>
        </w:rPr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897D31" w:rsidRDefault="00897D31" w:rsidP="00897D31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 xml:space="preserve">Der Untergrund muss fest, sauber, saugfähig (offenporig) und frei von Rissen, ablösbaren Bestandteilen und Verschmutzungen jeglicher Art sein! </w:t>
      </w:r>
    </w:p>
    <w:p w:rsidR="00897D31" w:rsidRDefault="00897D31" w:rsidP="00897D3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muss für die zu erwartende Beanspruchung ausreichende Festigkeit, insbesondere gute Oberflächenfestigkeit und ausreichende Rauheit 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897D31" w:rsidRDefault="00897D31" w:rsidP="00897D31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97D31" w:rsidRDefault="00897D31" w:rsidP="00897D3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Verlegebeginn vom Auftragnehmer zu überprüfen.</w:t>
      </w:r>
    </w:p>
    <w:p w:rsidR="004F3B03" w:rsidRDefault="004F3B03" w:rsidP="00725A95">
      <w:pPr>
        <w:suppressAutoHyphens/>
        <w:ind w:left="3686" w:hanging="3686"/>
        <w:rPr>
          <w:sz w:val="22"/>
        </w:rPr>
      </w:pPr>
    </w:p>
    <w:p w:rsidR="003C1DA4" w:rsidRDefault="003C1DA4" w:rsidP="00725A95">
      <w:pPr>
        <w:suppressAutoHyphens/>
        <w:ind w:left="3686" w:hanging="3686"/>
        <w:rPr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jc w:val="both"/>
        <w:rPr>
          <w:sz w:val="22"/>
          <w:u w:val="single"/>
        </w:rPr>
      </w:pPr>
      <w:r>
        <w:rPr>
          <w:sz w:val="22"/>
          <w:u w:val="single"/>
        </w:rPr>
        <w:t>Eventualposition:</w:t>
      </w: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 xml:space="preserve">Risse im Untergrund (ohne Bewegung) durch Aufkratzen oder Einschneiden mit Trennscheibe erweitern. Lose Teile entfernen. Risse und Rissflanken durch Staubsauger und/oder Druckluft entstauben. </w:t>
      </w:r>
      <w:r>
        <w:rPr>
          <w:sz w:val="22"/>
        </w:rPr>
        <w:br/>
      </w:r>
      <w:r>
        <w:rPr>
          <w:sz w:val="22"/>
        </w:rPr>
        <w:br/>
        <w:t xml:space="preserve">Kraftbündiger Rissverschluss mit Reaktionsharz </w:t>
      </w:r>
      <w:r>
        <w:rPr>
          <w:b/>
          <w:color w:val="0000FF"/>
          <w:sz w:val="22"/>
          <w:u w:val="single"/>
          <w:vertAlign w:val="superscript"/>
        </w:rPr>
        <w:br/>
      </w:r>
      <w:hyperlink r:id="rId7" w:history="1">
        <w:r w:rsidRPr="00D24041">
          <w:rPr>
            <w:rStyle w:val="Hyperlink"/>
            <w:b/>
            <w:sz w:val="22"/>
          </w:rPr>
          <w:t>RHONA</w:t>
        </w:r>
        <w:r w:rsidRPr="00D24041">
          <w:rPr>
            <w:rStyle w:val="Hyperlink"/>
            <w:b/>
            <w:sz w:val="22"/>
          </w:rPr>
          <w:t>S</w:t>
        </w:r>
        <w:r w:rsidRPr="00D24041">
          <w:rPr>
            <w:rStyle w:val="Hyperlink"/>
            <w:b/>
            <w:sz w:val="22"/>
          </w:rPr>
          <w:t>T</w:t>
        </w:r>
        <w:r w:rsidRPr="00D24041">
          <w:rPr>
            <w:rStyle w:val="Hyperlink"/>
            <w:b/>
            <w:sz w:val="22"/>
          </w:rPr>
          <w:t>O</w:t>
        </w:r>
        <w:r w:rsidRPr="00D24041">
          <w:rPr>
            <w:rStyle w:val="Hyperlink"/>
            <w:b/>
            <w:sz w:val="22"/>
          </w:rPr>
          <w:t>N</w:t>
        </w:r>
      </w:hyperlink>
      <w:r w:rsidRPr="00DB66BF">
        <w:rPr>
          <w:b/>
          <w:color w:val="0000FF"/>
          <w:sz w:val="22"/>
          <w:u w:val="single"/>
          <w:vertAlign w:val="superscript"/>
        </w:rPr>
        <w:t>®</w:t>
      </w:r>
      <w:r w:rsidRPr="00DB66BF">
        <w:rPr>
          <w:b/>
          <w:color w:val="0000FF"/>
          <w:sz w:val="22"/>
          <w:u w:val="single"/>
        </w:rPr>
        <w:t xml:space="preserve"> UVL</w:t>
      </w:r>
      <w:r>
        <w:rPr>
          <w:sz w:val="22"/>
        </w:rPr>
        <w:t>. Rissoberfläche mit Quarzsand abstreuen.</w:t>
      </w: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jc w:val="both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C1DA4" w:rsidRDefault="003C1DA4" w:rsidP="00725A95">
      <w:pPr>
        <w:suppressAutoHyphens/>
        <w:ind w:left="3686" w:hanging="3686"/>
        <w:rPr>
          <w:sz w:val="22"/>
        </w:rPr>
      </w:pPr>
    </w:p>
    <w:p w:rsidR="003C1DA4" w:rsidRDefault="003C1DA4" w:rsidP="00725A95">
      <w:pPr>
        <w:suppressAutoHyphens/>
        <w:ind w:left="3686" w:hanging="3686"/>
        <w:rPr>
          <w:sz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90" w:hanging="3690"/>
        <w:rPr>
          <w:sz w:val="22"/>
        </w:rPr>
      </w:pPr>
      <w:r w:rsidRPr="003C1DA4">
        <w:rPr>
          <w:sz w:val="22"/>
          <w:u w:val="single"/>
        </w:rPr>
        <w:t>Ausgleichsestrich</w:t>
      </w:r>
      <w:r>
        <w:rPr>
          <w:sz w:val="22"/>
        </w:rPr>
        <w:t>:</w:t>
      </w: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90" w:hanging="3690"/>
        <w:rPr>
          <w:sz w:val="22"/>
        </w:rPr>
      </w:pPr>
      <w:r w:rsidRPr="00B60D42">
        <w:rPr>
          <w:b/>
          <w:sz w:val="22"/>
        </w:rPr>
        <w:t>Haftbrücke:</w:t>
      </w:r>
      <w:r w:rsidRPr="00B60D42">
        <w:rPr>
          <w:b/>
          <w:sz w:val="22"/>
        </w:rPr>
        <w:tab/>
      </w:r>
      <w:r w:rsidRPr="00B83ECF">
        <w:rPr>
          <w:sz w:val="22"/>
        </w:rPr>
        <w:t xml:space="preserve">Anfeuchten/Vornässen des Untergrunds </w:t>
      </w:r>
      <w:r>
        <w:rPr>
          <w:sz w:val="22"/>
        </w:rPr>
        <w:t>sowie</w:t>
      </w:r>
      <w:r w:rsidRPr="00B83ECF">
        <w:rPr>
          <w:b/>
          <w:sz w:val="22"/>
        </w:rPr>
        <w:t xml:space="preserve"> </w:t>
      </w:r>
      <w:r w:rsidRPr="00B83ECF">
        <w:rPr>
          <w:sz w:val="22"/>
        </w:rPr>
        <w:t xml:space="preserve">Aufbringen und Einbürsten der mineralischen, werksgemischten </w:t>
      </w: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90" w:hanging="3690"/>
        <w:rPr>
          <w:sz w:val="22"/>
        </w:rPr>
      </w:pPr>
      <w:r>
        <w:rPr>
          <w:b/>
          <w:sz w:val="22"/>
        </w:rPr>
        <w:tab/>
      </w:r>
      <w:hyperlink r:id="rId8" w:history="1">
        <w:r>
          <w:rPr>
            <w:rStyle w:val="Hyperlink"/>
            <w:b/>
            <w:sz w:val="22"/>
          </w:rPr>
          <w:t>RHEO</w:t>
        </w:r>
        <w:r>
          <w:rPr>
            <w:rStyle w:val="Hyperlink"/>
            <w:b/>
            <w:sz w:val="22"/>
          </w:rPr>
          <w:t>D</w:t>
        </w:r>
        <w:r>
          <w:rPr>
            <w:rStyle w:val="Hyperlink"/>
            <w:b/>
            <w:sz w:val="22"/>
          </w:rPr>
          <w:t>UR</w:t>
        </w:r>
        <w:r>
          <w:rPr>
            <w:rStyle w:val="Hyperlink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b/>
            <w:sz w:val="22"/>
          </w:rPr>
          <w:t xml:space="preserve"> System-Haftbrücke</w:t>
        </w:r>
      </w:hyperlink>
      <w:r>
        <w:rPr>
          <w:sz w:val="22"/>
        </w:rPr>
        <w:t xml:space="preserve"> </w:t>
      </w:r>
      <w:r w:rsidRPr="00B83ECF">
        <w:rPr>
          <w:sz w:val="22"/>
        </w:rPr>
        <w:t xml:space="preserve"> auf den</w:t>
      </w:r>
      <w:r>
        <w:rPr>
          <w:sz w:val="22"/>
        </w:rPr>
        <w:t xml:space="preserve"> mattfeuchten</w:t>
      </w:r>
      <w:r w:rsidRPr="00B83ECF">
        <w:rPr>
          <w:sz w:val="22"/>
        </w:rPr>
        <w:t xml:space="preserve"> Untergrund (Pfützenbildung vermeiden!). Herstellung der System</w:t>
      </w:r>
      <w:r>
        <w:rPr>
          <w:sz w:val="22"/>
        </w:rPr>
        <w:t>-H</w:t>
      </w:r>
      <w:r w:rsidRPr="00B83ECF">
        <w:rPr>
          <w:sz w:val="22"/>
        </w:rPr>
        <w:t>aftbrücke entsprechend Produktinfo</w:t>
      </w:r>
      <w:r w:rsidRPr="00B83ECF">
        <w:rPr>
          <w:sz w:val="22"/>
        </w:rPr>
        <w:t>r</w:t>
      </w:r>
      <w:r>
        <w:rPr>
          <w:sz w:val="22"/>
        </w:rPr>
        <w:t>mation.</w:t>
      </w:r>
    </w:p>
    <w:p w:rsidR="003C1DA4" w:rsidRPr="00B60D42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90" w:hanging="3690"/>
        <w:rPr>
          <w:sz w:val="22"/>
        </w:rPr>
      </w:pPr>
      <w:r w:rsidRPr="00B60D42">
        <w:rPr>
          <w:sz w:val="22"/>
        </w:rPr>
        <w:br/>
        <w:t>Verbrauch</w:t>
      </w:r>
      <w:r>
        <w:rPr>
          <w:sz w:val="22"/>
        </w:rPr>
        <w:t>:</w:t>
      </w:r>
      <w:r w:rsidRPr="00B60D42">
        <w:rPr>
          <w:sz w:val="22"/>
        </w:rPr>
        <w:tab/>
        <w:t xml:space="preserve">ca. </w:t>
      </w:r>
      <w:r>
        <w:rPr>
          <w:sz w:val="22"/>
        </w:rPr>
        <w:t xml:space="preserve">1,8 </w:t>
      </w:r>
      <w:r w:rsidRPr="00B60D42">
        <w:rPr>
          <w:sz w:val="22"/>
        </w:rPr>
        <w:t>kg/m² (Je nach Rau</w:t>
      </w:r>
      <w:r>
        <w:rPr>
          <w:sz w:val="22"/>
        </w:rPr>
        <w:t>h</w:t>
      </w:r>
      <w:r w:rsidRPr="00B60D42">
        <w:rPr>
          <w:sz w:val="22"/>
        </w:rPr>
        <w:t xml:space="preserve">eit und </w:t>
      </w:r>
      <w:r w:rsidRPr="00B60D42">
        <w:rPr>
          <w:sz w:val="22"/>
        </w:rPr>
        <w:br/>
      </w:r>
      <w:r w:rsidRPr="00B60D42">
        <w:rPr>
          <w:sz w:val="22"/>
        </w:rPr>
        <w:lastRenderedPageBreak/>
        <w:tab/>
        <w:t>Saugfähigkeit des U</w:t>
      </w:r>
      <w:r w:rsidRPr="00B60D42">
        <w:rPr>
          <w:sz w:val="22"/>
        </w:rPr>
        <w:t>n</w:t>
      </w:r>
      <w:r w:rsidRPr="00B60D42">
        <w:rPr>
          <w:sz w:val="22"/>
        </w:rPr>
        <w:t>tergrundes)</w:t>
      </w:r>
      <w:r w:rsidRPr="00B60D42">
        <w:rPr>
          <w:sz w:val="22"/>
        </w:rPr>
        <w:br/>
      </w:r>
    </w:p>
    <w:p w:rsidR="003C1DA4" w:rsidRPr="00B60D42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5167FB" w:rsidRDefault="005167FB" w:rsidP="00725A95">
      <w:pPr>
        <w:tabs>
          <w:tab w:val="left" w:pos="3686"/>
          <w:tab w:val="left" w:pos="5954"/>
        </w:tabs>
        <w:suppressAutoHyphens/>
        <w:ind w:left="3686" w:hanging="3686"/>
        <w:rPr>
          <w:b/>
          <w:strike/>
          <w:sz w:val="22"/>
          <w:szCs w:val="22"/>
        </w:rPr>
      </w:pPr>
    </w:p>
    <w:p w:rsidR="00DD2F55" w:rsidRDefault="00DD2F55" w:rsidP="00725A95">
      <w:pPr>
        <w:tabs>
          <w:tab w:val="left" w:pos="3686"/>
          <w:tab w:val="left" w:pos="5954"/>
        </w:tabs>
        <w:suppressAutoHyphens/>
        <w:ind w:left="3686" w:hanging="3686"/>
        <w:rPr>
          <w:b/>
          <w:strike/>
          <w:sz w:val="22"/>
          <w:szCs w:val="22"/>
        </w:rPr>
      </w:pPr>
    </w:p>
    <w:p w:rsidR="004F3B03" w:rsidRDefault="004F3B03" w:rsidP="00725A95">
      <w:pPr>
        <w:tabs>
          <w:tab w:val="left" w:pos="3686"/>
          <w:tab w:val="left" w:pos="5954"/>
        </w:tabs>
        <w:suppressAutoHyphens/>
        <w:ind w:left="3686" w:hanging="3686"/>
        <w:rPr>
          <w:b/>
          <w:strike/>
          <w:sz w:val="22"/>
          <w:szCs w:val="22"/>
        </w:rPr>
      </w:pPr>
    </w:p>
    <w:p w:rsidR="003C1DA4" w:rsidRPr="00B60D42" w:rsidRDefault="006973F6" w:rsidP="00725A95">
      <w:pPr>
        <w:tabs>
          <w:tab w:val="left" w:pos="3686"/>
          <w:tab w:val="left" w:pos="5954"/>
        </w:tabs>
        <w:suppressAutoHyphens/>
        <w:ind w:left="3686" w:hanging="3686"/>
        <w:rPr>
          <w:sz w:val="22"/>
          <w:szCs w:val="22"/>
        </w:rPr>
      </w:pPr>
      <w:r w:rsidRPr="00CC6BCF">
        <w:rPr>
          <w:b/>
          <w:color w:val="000000"/>
          <w:sz w:val="22"/>
          <w:szCs w:val="22"/>
        </w:rPr>
        <w:t>Groba</w:t>
      </w:r>
      <w:r w:rsidR="003C1DA4">
        <w:rPr>
          <w:b/>
          <w:sz w:val="22"/>
          <w:szCs w:val="22"/>
        </w:rPr>
        <w:t>usgleich</w:t>
      </w:r>
      <w:r w:rsidR="00EB0747">
        <w:rPr>
          <w:b/>
          <w:sz w:val="22"/>
          <w:szCs w:val="22"/>
        </w:rPr>
        <w:t xml:space="preserve"> </w:t>
      </w:r>
      <w:r w:rsidR="00EB0747" w:rsidRPr="00CC6BCF">
        <w:rPr>
          <w:b/>
          <w:color w:val="000000"/>
          <w:sz w:val="22"/>
          <w:szCs w:val="22"/>
        </w:rPr>
        <w:t>in Schmalgängen</w:t>
      </w:r>
      <w:r w:rsidR="003C1DA4" w:rsidRPr="00B60D42">
        <w:rPr>
          <w:b/>
          <w:sz w:val="22"/>
          <w:szCs w:val="22"/>
        </w:rPr>
        <w:t>:</w:t>
      </w:r>
      <w:r w:rsidR="003C1DA4" w:rsidRPr="00B60D42">
        <w:rPr>
          <w:b/>
          <w:sz w:val="22"/>
          <w:szCs w:val="22"/>
        </w:rPr>
        <w:tab/>
      </w:r>
      <w:r w:rsidR="003C1DA4" w:rsidRPr="00186910">
        <w:rPr>
          <w:sz w:val="22"/>
          <w:szCs w:val="22"/>
        </w:rPr>
        <w:t xml:space="preserve">ca. </w:t>
      </w:r>
      <w:r w:rsidR="003C1DA4">
        <w:rPr>
          <w:sz w:val="22"/>
          <w:szCs w:val="22"/>
        </w:rPr>
        <w:t xml:space="preserve">…... </w:t>
      </w:r>
      <w:r w:rsidR="003C1DA4" w:rsidRPr="00186910">
        <w:rPr>
          <w:sz w:val="22"/>
          <w:szCs w:val="22"/>
        </w:rPr>
        <w:t>m</w:t>
      </w:r>
      <w:r w:rsidR="003C1DA4" w:rsidRPr="00B60D42">
        <w:rPr>
          <w:sz w:val="22"/>
          <w:szCs w:val="22"/>
        </w:rPr>
        <w:t>m dicken</w:t>
      </w:r>
      <w:r w:rsidR="003C1DA4">
        <w:rPr>
          <w:sz w:val="22"/>
          <w:szCs w:val="22"/>
        </w:rPr>
        <w:t>,</w:t>
      </w:r>
      <w:r w:rsidR="003C1DA4" w:rsidRPr="00B60D42">
        <w:rPr>
          <w:sz w:val="22"/>
          <w:szCs w:val="22"/>
        </w:rPr>
        <w:t xml:space="preserve"> schnell </w:t>
      </w:r>
      <w:r w:rsidR="003C1DA4">
        <w:rPr>
          <w:sz w:val="22"/>
          <w:szCs w:val="22"/>
        </w:rPr>
        <w:t xml:space="preserve">und spannungsarm </w:t>
      </w:r>
      <w:r w:rsidR="003C1DA4" w:rsidRPr="00B60D42">
        <w:rPr>
          <w:sz w:val="22"/>
          <w:szCs w:val="22"/>
        </w:rPr>
        <w:t>erhärtende</w:t>
      </w:r>
      <w:r w:rsidR="003C1DA4">
        <w:rPr>
          <w:sz w:val="22"/>
          <w:szCs w:val="22"/>
        </w:rPr>
        <w:t>n Industriebelag</w:t>
      </w:r>
      <w:r w:rsidR="003C1DA4" w:rsidRPr="00B60D42">
        <w:rPr>
          <w:sz w:val="22"/>
          <w:szCs w:val="22"/>
        </w:rPr>
        <w:t xml:space="preserve"> </w:t>
      </w:r>
      <w:r w:rsidR="003C1DA4">
        <w:rPr>
          <w:sz w:val="22"/>
          <w:szCs w:val="22"/>
        </w:rPr>
        <w:t>CT-C60</w:t>
      </w:r>
      <w:r w:rsidR="005733E4">
        <w:rPr>
          <w:sz w:val="22"/>
          <w:szCs w:val="22"/>
        </w:rPr>
        <w:t>-SW1</w:t>
      </w:r>
      <w:r w:rsidR="003C1DA4" w:rsidRPr="00B60D42">
        <w:rPr>
          <w:sz w:val="22"/>
          <w:szCs w:val="22"/>
        </w:rPr>
        <w:t xml:space="preserve"> aus </w:t>
      </w:r>
      <w:r w:rsidR="00F435E9">
        <w:rPr>
          <w:sz w:val="22"/>
          <w:szCs w:val="22"/>
        </w:rPr>
        <w:t xml:space="preserve">ternärem, </w:t>
      </w:r>
      <w:r w:rsidR="003C1DA4">
        <w:rPr>
          <w:sz w:val="22"/>
          <w:szCs w:val="22"/>
        </w:rPr>
        <w:t xml:space="preserve">mineralischem Werktrockenmörtel </w:t>
      </w:r>
      <w:hyperlink r:id="rId9" w:history="1">
        <w:r w:rsidR="003C1DA4" w:rsidRPr="005B1F5A">
          <w:rPr>
            <w:rStyle w:val="Hyperlink"/>
            <w:b/>
            <w:sz w:val="22"/>
            <w:szCs w:val="22"/>
          </w:rPr>
          <w:t>RHEOBOND</w:t>
        </w:r>
        <w:r w:rsidR="003C1DA4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3C1DA4" w:rsidRPr="005B1F5A">
          <w:rPr>
            <w:rStyle w:val="Hyperlink"/>
            <w:b/>
            <w:sz w:val="22"/>
            <w:szCs w:val="22"/>
          </w:rPr>
          <w:t xml:space="preserve"> 007</w:t>
        </w:r>
      </w:hyperlink>
      <w:r w:rsidR="003C1DA4" w:rsidRPr="00B60D42">
        <w:rPr>
          <w:sz w:val="22"/>
          <w:szCs w:val="22"/>
        </w:rPr>
        <w:t xml:space="preserve"> </w:t>
      </w:r>
      <w:r w:rsidR="003C1DA4">
        <w:rPr>
          <w:sz w:val="22"/>
          <w:szCs w:val="22"/>
        </w:rPr>
        <w:t xml:space="preserve">in selbst verdichtender Konsistenz </w:t>
      </w:r>
      <w:r w:rsidR="003C1DA4" w:rsidRPr="00B60D42">
        <w:rPr>
          <w:sz w:val="22"/>
          <w:szCs w:val="22"/>
        </w:rPr>
        <w:t>ein</w:t>
      </w:r>
      <w:r w:rsidR="003C1DA4">
        <w:rPr>
          <w:sz w:val="22"/>
          <w:szCs w:val="22"/>
        </w:rPr>
        <w:t xml:space="preserve">bauen </w:t>
      </w:r>
      <w:r w:rsidR="003C1DA4" w:rsidRPr="00CC6BCF">
        <w:rPr>
          <w:color w:val="000000"/>
          <w:sz w:val="22"/>
          <w:szCs w:val="22"/>
        </w:rPr>
        <w:t xml:space="preserve">und </w:t>
      </w:r>
      <w:r w:rsidRPr="00CC6BCF">
        <w:rPr>
          <w:color w:val="000000"/>
          <w:sz w:val="22"/>
          <w:szCs w:val="22"/>
        </w:rPr>
        <w:t xml:space="preserve">über seitliche Schrammborde/Sockel </w:t>
      </w:r>
      <w:r w:rsidR="003C1DA4" w:rsidRPr="00CC6BCF">
        <w:rPr>
          <w:color w:val="000000"/>
          <w:sz w:val="22"/>
          <w:szCs w:val="22"/>
        </w:rPr>
        <w:t xml:space="preserve">höhengenau </w:t>
      </w:r>
      <w:r w:rsidRPr="00CC6BCF">
        <w:rPr>
          <w:color w:val="000000"/>
          <w:sz w:val="22"/>
          <w:szCs w:val="22"/>
        </w:rPr>
        <w:t>abziehen (Mindest-</w:t>
      </w:r>
      <w:r w:rsidR="003C1DA4" w:rsidRPr="00CC6BCF">
        <w:rPr>
          <w:color w:val="000000"/>
          <w:sz w:val="22"/>
          <w:szCs w:val="22"/>
        </w:rPr>
        <w:t xml:space="preserve">Anforderungen </w:t>
      </w:r>
      <w:r w:rsidRPr="00CC6BCF">
        <w:rPr>
          <w:color w:val="000000"/>
          <w:sz w:val="22"/>
          <w:szCs w:val="22"/>
        </w:rPr>
        <w:t xml:space="preserve">Zeile 3 </w:t>
      </w:r>
      <w:r w:rsidR="003C1DA4" w:rsidRPr="00CC6BCF">
        <w:rPr>
          <w:color w:val="000000"/>
          <w:sz w:val="22"/>
          <w:szCs w:val="22"/>
        </w:rPr>
        <w:t>nach DIN 18202,</w:t>
      </w:r>
      <w:r w:rsidRPr="00CC6BCF">
        <w:rPr>
          <w:color w:val="000000"/>
          <w:sz w:val="22"/>
          <w:szCs w:val="22"/>
        </w:rPr>
        <w:t xml:space="preserve"> </w:t>
      </w:r>
      <w:r w:rsidR="003C1DA4" w:rsidRPr="00CC6BCF">
        <w:rPr>
          <w:color w:val="000000"/>
          <w:sz w:val="22"/>
          <w:szCs w:val="22"/>
        </w:rPr>
        <w:t>Tabelle 3</w:t>
      </w:r>
      <w:r w:rsidRPr="00CC6BCF">
        <w:rPr>
          <w:color w:val="000000"/>
          <w:sz w:val="22"/>
          <w:szCs w:val="22"/>
        </w:rPr>
        <w:t>)</w:t>
      </w:r>
      <w:r w:rsidR="003C1DA4" w:rsidRPr="00CC6BCF">
        <w:rPr>
          <w:color w:val="000000"/>
          <w:sz w:val="22"/>
          <w:szCs w:val="22"/>
        </w:rPr>
        <w:t>.</w:t>
      </w:r>
      <w:r w:rsidR="003C1DA4" w:rsidRPr="00B60D42">
        <w:rPr>
          <w:sz w:val="22"/>
          <w:szCs w:val="22"/>
        </w:rPr>
        <w:t xml:space="preserve"> Mischungsherstellung </w:t>
      </w:r>
      <w:r w:rsidR="003C1DA4">
        <w:rPr>
          <w:sz w:val="22"/>
          <w:szCs w:val="22"/>
        </w:rPr>
        <w:t xml:space="preserve">im Zwangsmischer </w:t>
      </w:r>
      <w:r w:rsidR="003C1DA4" w:rsidRPr="00B60D42">
        <w:rPr>
          <w:sz w:val="22"/>
          <w:szCs w:val="22"/>
        </w:rPr>
        <w:t>gemäß Produktinformation.</w:t>
      </w:r>
    </w:p>
    <w:p w:rsidR="003C1DA4" w:rsidRDefault="003C1DA4" w:rsidP="00725A95">
      <w:pPr>
        <w:tabs>
          <w:tab w:val="left" w:pos="3686"/>
          <w:tab w:val="right" w:pos="8789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3C1DA4" w:rsidRPr="00AE0E2C" w:rsidRDefault="003C1DA4" w:rsidP="00725A95">
      <w:pPr>
        <w:tabs>
          <w:tab w:val="left" w:pos="3686"/>
          <w:tab w:val="right" w:pos="8789"/>
        </w:tabs>
        <w:suppressAutoHyphens/>
        <w:ind w:left="3686" w:hanging="3686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E0E2C">
        <w:rPr>
          <w:sz w:val="22"/>
          <w:szCs w:val="22"/>
          <w:u w:val="single"/>
        </w:rPr>
        <w:t>Verbrauch pro 10 mm Einbaudicke:</w:t>
      </w:r>
    </w:p>
    <w:p w:rsidR="003C1DA4" w:rsidRDefault="003C1DA4" w:rsidP="00725A95">
      <w:pPr>
        <w:tabs>
          <w:tab w:val="left" w:pos="3686"/>
          <w:tab w:val="left" w:pos="5954"/>
          <w:tab w:val="left" w:pos="7655"/>
          <w:tab w:val="right" w:pos="8789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hyperlink r:id="rId10" w:history="1">
        <w:r w:rsidRPr="005B1F5A">
          <w:rPr>
            <w:rStyle w:val="Hyperlink"/>
            <w:b/>
            <w:sz w:val="22"/>
            <w:szCs w:val="22"/>
          </w:rPr>
          <w:t>Werktrockenmörtel RHEO</w:t>
        </w:r>
        <w:r w:rsidRPr="005B1F5A">
          <w:rPr>
            <w:rStyle w:val="Hyperlink"/>
            <w:b/>
            <w:sz w:val="22"/>
            <w:szCs w:val="22"/>
          </w:rPr>
          <w:t>B</w:t>
        </w:r>
        <w:r w:rsidRPr="005B1F5A">
          <w:rPr>
            <w:rStyle w:val="Hyperlink"/>
            <w:b/>
            <w:sz w:val="22"/>
            <w:szCs w:val="22"/>
          </w:rPr>
          <w:t>OND</w:t>
        </w:r>
        <w:r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  <w:szCs w:val="22"/>
          </w:rPr>
          <w:t xml:space="preserve"> 007</w:t>
        </w:r>
      </w:hyperlink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ca. 22 kg/</w:t>
      </w:r>
      <w:r w:rsidRPr="000577B8">
        <w:rPr>
          <w:sz w:val="22"/>
          <w:szCs w:val="22"/>
        </w:rPr>
        <w:t>m</w:t>
      </w:r>
      <w:r w:rsidRPr="000577B8">
        <w:rPr>
          <w:sz w:val="22"/>
          <w:szCs w:val="22"/>
          <w:vertAlign w:val="superscript"/>
        </w:rPr>
        <w:t>2</w:t>
      </w:r>
    </w:p>
    <w:p w:rsidR="003C1DA4" w:rsidRDefault="003C1DA4" w:rsidP="00725A95">
      <w:pPr>
        <w:tabs>
          <w:tab w:val="left" w:pos="3686"/>
          <w:tab w:val="right" w:pos="8789"/>
        </w:tabs>
        <w:suppressAutoHyphens/>
        <w:ind w:left="3686" w:hanging="3686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FF566B">
        <w:rPr>
          <w:sz w:val="22"/>
          <w:szCs w:val="22"/>
          <w:u w:val="single"/>
        </w:rPr>
        <w:t>Anforderungen:</w:t>
      </w:r>
    </w:p>
    <w:p w:rsidR="00EE4A9D" w:rsidRDefault="003C1DA4" w:rsidP="00EE4A9D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 w:rsidRPr="00325A73">
        <w:rPr>
          <w:sz w:val="22"/>
          <w:szCs w:val="22"/>
        </w:rPr>
        <w:tab/>
      </w:r>
      <w:r w:rsidR="00EE4A9D">
        <w:rPr>
          <w:sz w:val="22"/>
        </w:rPr>
        <w:t xml:space="preserve">- </w:t>
      </w:r>
      <w:r w:rsidR="00EE4A9D" w:rsidRPr="00D66DB3">
        <w:rPr>
          <w:sz w:val="22"/>
          <w:szCs w:val="22"/>
        </w:rPr>
        <w:t>Gesundheitsschutz</w:t>
      </w:r>
      <w:r w:rsidR="00EE4A9D">
        <w:rPr>
          <w:sz w:val="22"/>
          <w:szCs w:val="22"/>
        </w:rPr>
        <w:t xml:space="preserve"> &amp;  </w:t>
      </w:r>
      <w:r w:rsidR="00EE4A9D" w:rsidRPr="00D66DB3">
        <w:rPr>
          <w:sz w:val="22"/>
          <w:szCs w:val="22"/>
        </w:rPr>
        <w:t>Emissionsverhalten</w:t>
      </w:r>
      <w:r w:rsidR="00EE4A9D">
        <w:rPr>
          <w:sz w:val="22"/>
          <w:szCs w:val="22"/>
        </w:rPr>
        <w:t>:</w:t>
      </w:r>
    </w:p>
    <w:p w:rsidR="00EE4A9D" w:rsidRDefault="00EE4A9D" w:rsidP="00EE4A9D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>Anerkannter Nachweis für die Verwendung von Bauprodukten in                     Innenräumen nach AgBB-Bewertungsschema</w:t>
      </w:r>
    </w:p>
    <w:p w:rsidR="003C1DA4" w:rsidRDefault="003C1DA4" w:rsidP="00EE4A9D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</w:rPr>
      </w:pPr>
    </w:p>
    <w:p w:rsidR="003C1DA4" w:rsidRPr="00FF566B" w:rsidRDefault="003C1DA4" w:rsidP="00725A95">
      <w:pPr>
        <w:tabs>
          <w:tab w:val="left" w:pos="3686"/>
          <w:tab w:val="right" w:pos="8789"/>
        </w:tabs>
        <w:suppressAutoHyphens/>
        <w:ind w:left="3686" w:hanging="3686"/>
        <w:rPr>
          <w:sz w:val="22"/>
          <w:szCs w:val="22"/>
          <w:u w:val="single"/>
        </w:rPr>
      </w:pP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  1 Tag:</w:t>
      </w:r>
      <w:r>
        <w:rPr>
          <w:sz w:val="22"/>
          <w:szCs w:val="22"/>
        </w:rPr>
        <w:tab/>
      </w:r>
      <w:r w:rsidR="00EE4A9D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40 N/mm²</w:t>
      </w: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  3 Tagen:</w:t>
      </w:r>
      <w:r>
        <w:rPr>
          <w:sz w:val="22"/>
          <w:szCs w:val="22"/>
        </w:rPr>
        <w:tab/>
      </w:r>
      <w:r w:rsidR="00EE4A9D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50 N/mm²</w:t>
      </w: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28 Tagen:</w:t>
      </w:r>
      <w:r>
        <w:rPr>
          <w:sz w:val="22"/>
          <w:szCs w:val="22"/>
        </w:rPr>
        <w:tab/>
      </w:r>
      <w:r w:rsidR="00EE4A9D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60 N/mm²</w:t>
      </w: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1 Tag:</w:t>
      </w:r>
      <w:r w:rsidR="00EE4A9D" w:rsidRPr="00EE4A9D">
        <w:rPr>
          <w:rFonts w:cs="Arial"/>
          <w:sz w:val="22"/>
          <w:szCs w:val="22"/>
        </w:rPr>
        <w:t xml:space="preserve"> </w:t>
      </w:r>
      <w:r w:rsidR="00EE4A9D">
        <w:rPr>
          <w:rFonts w:cs="Arial"/>
          <w:sz w:val="22"/>
          <w:szCs w:val="22"/>
        </w:rPr>
        <w:t xml:space="preserve">     ≥</w:t>
      </w:r>
      <w:r>
        <w:rPr>
          <w:sz w:val="22"/>
          <w:szCs w:val="22"/>
        </w:rPr>
        <w:tab/>
        <w:t>4 N/mm²</w:t>
      </w: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3 Tagen:</w:t>
      </w:r>
      <w:r w:rsidR="00EE4A9D" w:rsidRPr="00EE4A9D">
        <w:rPr>
          <w:rFonts w:cs="Arial"/>
          <w:sz w:val="22"/>
          <w:szCs w:val="22"/>
        </w:rPr>
        <w:t xml:space="preserve"> </w:t>
      </w:r>
      <w:r w:rsidR="00EE4A9D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6 N/mm²</w:t>
      </w: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28 Tagen:</w:t>
      </w:r>
      <w:r w:rsidR="00EE4A9D" w:rsidRPr="00EE4A9D">
        <w:rPr>
          <w:rFonts w:cs="Arial"/>
          <w:sz w:val="22"/>
          <w:szCs w:val="22"/>
        </w:rPr>
        <w:t xml:space="preserve"> </w:t>
      </w:r>
      <w:r w:rsidR="00EE4A9D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7 N/mm²</w:t>
      </w:r>
    </w:p>
    <w:p w:rsidR="003C1DA4" w:rsidRDefault="003C1DA4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Oberflächenzugfestigkeit</w:t>
      </w:r>
      <w:r>
        <w:rPr>
          <w:sz w:val="22"/>
          <w:szCs w:val="22"/>
        </w:rPr>
        <w:tab/>
        <w:t>nach   3 Tagen:</w:t>
      </w:r>
      <w:r w:rsidR="00EE4A9D" w:rsidRPr="00EE4A9D">
        <w:rPr>
          <w:rFonts w:cs="Arial"/>
          <w:sz w:val="22"/>
          <w:szCs w:val="22"/>
        </w:rPr>
        <w:t xml:space="preserve"> </w:t>
      </w:r>
      <w:r w:rsidR="00EE4A9D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 xml:space="preserve"> 1,5 N/mm²</w:t>
      </w:r>
    </w:p>
    <w:p w:rsidR="00BD7E4A" w:rsidRDefault="00BD7E4A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</w:p>
    <w:p w:rsidR="00EE4A9D" w:rsidRDefault="00BD7E4A" w:rsidP="00EE4A9D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  <w:szCs w:val="22"/>
        </w:rPr>
        <w:tab/>
      </w:r>
      <w:r w:rsidR="00EE4A9D">
        <w:rPr>
          <w:b/>
          <w:sz w:val="22"/>
        </w:rPr>
        <w:t>Schwindklasse (DIN 18560-1):          SW1 (schwindarm)</w:t>
      </w:r>
    </w:p>
    <w:p w:rsidR="00EE4A9D" w:rsidRPr="008768A8" w:rsidRDefault="00EE4A9D" w:rsidP="00EE4A9D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BD7E4A" w:rsidRDefault="00BD7E4A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</w:p>
    <w:p w:rsidR="00EB0747" w:rsidRDefault="00EB0747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</w:p>
    <w:p w:rsidR="00EB0747" w:rsidRPr="00CC6BCF" w:rsidRDefault="00EB0747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CC6BCF">
        <w:rPr>
          <w:color w:val="000000"/>
          <w:sz w:val="22"/>
          <w:szCs w:val="22"/>
        </w:rPr>
        <w:t xml:space="preserve">Länge der Regallager-Schmalgänge: </w:t>
      </w:r>
      <w:r w:rsidRPr="00CC6BCF">
        <w:rPr>
          <w:color w:val="000000"/>
          <w:sz w:val="22"/>
          <w:szCs w:val="22"/>
        </w:rPr>
        <w:tab/>
        <w:t>...........m</w:t>
      </w:r>
    </w:p>
    <w:p w:rsidR="00EB0747" w:rsidRDefault="00EB0747" w:rsidP="00725A95">
      <w:pPr>
        <w:tabs>
          <w:tab w:val="left" w:pos="3686"/>
          <w:tab w:val="left" w:pos="6521"/>
          <w:tab w:val="right" w:pos="9356"/>
        </w:tabs>
        <w:suppressAutoHyphens/>
        <w:ind w:left="3686" w:hanging="3686"/>
        <w:rPr>
          <w:sz w:val="22"/>
          <w:szCs w:val="22"/>
        </w:rPr>
      </w:pPr>
      <w:r w:rsidRPr="00CC6BCF">
        <w:rPr>
          <w:color w:val="000000"/>
          <w:sz w:val="22"/>
          <w:szCs w:val="22"/>
        </w:rPr>
        <w:tab/>
        <w:t>Breite der Schmalgänge:</w:t>
      </w:r>
      <w:r w:rsidRPr="00CC6BCF">
        <w:rPr>
          <w:color w:val="000000"/>
          <w:sz w:val="22"/>
          <w:szCs w:val="22"/>
        </w:rPr>
        <w:tab/>
      </w:r>
      <w:r w:rsidRPr="00CC6BCF">
        <w:rPr>
          <w:color w:val="000000"/>
          <w:sz w:val="22"/>
          <w:szCs w:val="22"/>
        </w:rPr>
        <w:tab/>
        <w:t>………m</w:t>
      </w:r>
      <w:r>
        <w:rPr>
          <w:sz w:val="22"/>
          <w:szCs w:val="22"/>
        </w:rPr>
        <w:tab/>
      </w:r>
    </w:p>
    <w:p w:rsidR="003C1DA4" w:rsidRDefault="003C1DA4" w:rsidP="00725A95">
      <w:pPr>
        <w:tabs>
          <w:tab w:val="left" w:pos="3686"/>
          <w:tab w:val="right" w:pos="8931"/>
        </w:tabs>
        <w:suppressAutoHyphens/>
        <w:ind w:left="3686" w:hanging="3686"/>
        <w:rPr>
          <w:sz w:val="22"/>
        </w:rPr>
      </w:pPr>
      <w:r>
        <w:rPr>
          <w:sz w:val="22"/>
          <w:szCs w:val="22"/>
        </w:rPr>
        <w:tab/>
      </w: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3C1DA4" w:rsidRPr="00B60D42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3C1DA4" w:rsidRDefault="003C1DA4" w:rsidP="00725A95">
      <w:pPr>
        <w:suppressAutoHyphens/>
        <w:ind w:left="3686" w:hanging="3686"/>
        <w:rPr>
          <w:sz w:val="22"/>
        </w:rPr>
      </w:pPr>
    </w:p>
    <w:p w:rsidR="003C1DA4" w:rsidRDefault="003C1DA4" w:rsidP="00725A95">
      <w:pPr>
        <w:suppressAutoHyphens/>
        <w:ind w:left="3686" w:hanging="3686"/>
        <w:rPr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 w:rsidRPr="00B60D42">
        <w:rPr>
          <w:b/>
          <w:sz w:val="22"/>
        </w:rPr>
        <w:t>Oberflächenbearbeitung:</w:t>
      </w:r>
      <w:r w:rsidRPr="00B60D42">
        <w:rPr>
          <w:b/>
          <w:sz w:val="22"/>
        </w:rPr>
        <w:tab/>
      </w:r>
      <w:r w:rsidRPr="00B60D42">
        <w:rPr>
          <w:sz w:val="22"/>
        </w:rPr>
        <w:t>Maschinelles Nachve</w:t>
      </w:r>
      <w:r w:rsidRPr="00B60D42">
        <w:rPr>
          <w:sz w:val="22"/>
        </w:rPr>
        <w:t>r</w:t>
      </w:r>
      <w:r w:rsidRPr="00B60D42">
        <w:rPr>
          <w:sz w:val="22"/>
        </w:rPr>
        <w:t>dichten der Oberfläche durch meh</w:t>
      </w:r>
      <w:r w:rsidR="00971CED">
        <w:rPr>
          <w:sz w:val="22"/>
        </w:rPr>
        <w:t>rmalige Bearbeitung mit Tellerglättmaschinen.</w:t>
      </w:r>
    </w:p>
    <w:p w:rsidR="00971CED" w:rsidRPr="00B60D42" w:rsidRDefault="00971CED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EB0747" w:rsidRDefault="00EB0747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4F3B03" w:rsidRDefault="004F3B03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4F3B03" w:rsidRDefault="004F3B03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 xml:space="preserve">zum Schutz vor </w:t>
      </w:r>
      <w:r>
        <w:rPr>
          <w:sz w:val="22"/>
        </w:rPr>
        <w:lastRenderedPageBreak/>
        <w:t>frühzeitiger und rascher Au</w:t>
      </w:r>
      <w:r>
        <w:rPr>
          <w:sz w:val="22"/>
        </w:rPr>
        <w:t>s</w:t>
      </w:r>
      <w:r>
        <w:rPr>
          <w:sz w:val="22"/>
        </w:rPr>
        <w:t>trocknung.</w:t>
      </w:r>
      <w:r>
        <w:rPr>
          <w:sz w:val="22"/>
        </w:rPr>
        <w:br/>
        <w:t>Dauer der Nachbehandlung:</w:t>
      </w:r>
      <w:r>
        <w:rPr>
          <w:sz w:val="22"/>
        </w:rPr>
        <w:tab/>
        <w:t>über Nacht</w:t>
      </w:r>
    </w:p>
    <w:p w:rsidR="004F3B03" w:rsidRDefault="004F3B03" w:rsidP="00725A95">
      <w:pPr>
        <w:tabs>
          <w:tab w:val="left" w:pos="3686"/>
          <w:tab w:val="left" w:pos="5670"/>
          <w:tab w:val="left" w:pos="7938"/>
        </w:tabs>
        <w:suppressAutoHyphens/>
        <w:rPr>
          <w:sz w:val="22"/>
        </w:rPr>
      </w:pPr>
    </w:p>
    <w:p w:rsidR="004F3B03" w:rsidRDefault="004F3B03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C1DA4" w:rsidRDefault="003C1DA4" w:rsidP="00725A95">
      <w:pPr>
        <w:suppressAutoHyphens/>
        <w:ind w:left="3686" w:hanging="3686"/>
        <w:rPr>
          <w:b/>
          <w:i/>
        </w:rPr>
      </w:pPr>
    </w:p>
    <w:p w:rsidR="004F3B03" w:rsidRDefault="004F3B03" w:rsidP="00725A95">
      <w:pPr>
        <w:suppressAutoHyphens/>
        <w:ind w:left="3686" w:hanging="3686"/>
        <w:rPr>
          <w:b/>
          <w:i/>
        </w:rPr>
      </w:pPr>
    </w:p>
    <w:p w:rsidR="004F3B03" w:rsidRDefault="004F3B03" w:rsidP="00725A95">
      <w:pPr>
        <w:suppressAutoHyphens/>
        <w:ind w:left="3686" w:hanging="3686"/>
        <w:rPr>
          <w:b/>
          <w:i/>
        </w:rPr>
      </w:pPr>
    </w:p>
    <w:p w:rsidR="00737D36" w:rsidRDefault="00737D36" w:rsidP="00725A95">
      <w:pPr>
        <w:suppressAutoHyphens/>
        <w:rPr>
          <w:b/>
          <w:i/>
        </w:rPr>
      </w:pPr>
      <w:r>
        <w:rPr>
          <w:b/>
          <w:i/>
        </w:rPr>
        <w:t xml:space="preserve">Selbstverlaufender, mineralischer </w:t>
      </w:r>
      <w:r w:rsidR="006973F6" w:rsidRPr="00CC6BCF">
        <w:rPr>
          <w:b/>
          <w:i/>
          <w:color w:val="000000"/>
        </w:rPr>
        <w:t>Nutz</w:t>
      </w:r>
      <w:r w:rsidR="006973F6">
        <w:rPr>
          <w:b/>
          <w:i/>
        </w:rPr>
        <w:t>b</w:t>
      </w:r>
      <w:r>
        <w:rPr>
          <w:b/>
          <w:i/>
        </w:rPr>
        <w:t xml:space="preserve">elag </w:t>
      </w:r>
      <w:r w:rsidR="0024101F" w:rsidRPr="0024101F">
        <w:rPr>
          <w:b/>
          <w:i/>
          <w:szCs w:val="24"/>
        </w:rPr>
        <w:t>RHEODUR</w:t>
      </w:r>
      <w:r w:rsidR="0024101F" w:rsidRPr="0024101F">
        <w:rPr>
          <w:rFonts w:cs="Arial"/>
          <w:b/>
          <w:i/>
          <w:szCs w:val="24"/>
          <w:vertAlign w:val="superscript"/>
        </w:rPr>
        <w:t xml:space="preserve">© </w:t>
      </w:r>
      <w:r w:rsidRPr="0024101F">
        <w:rPr>
          <w:b/>
          <w:i/>
          <w:szCs w:val="24"/>
        </w:rPr>
        <w:t>SiC-Me</w:t>
      </w:r>
      <w:r>
        <w:rPr>
          <w:b/>
          <w:i/>
        </w:rPr>
        <w:t>gaplan</w:t>
      </w:r>
      <w:r w:rsidR="006973F6">
        <w:rPr>
          <w:b/>
          <w:i/>
        </w:rPr>
        <w:t xml:space="preserve"> für besondere Ebenheitsanforderungen</w:t>
      </w: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jc w:val="both"/>
        <w:rPr>
          <w:sz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b/>
          <w:sz w:val="22"/>
          <w:szCs w:val="22"/>
        </w:rPr>
      </w:pPr>
    </w:p>
    <w:p w:rsid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b/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b/>
          <w:sz w:val="22"/>
          <w:szCs w:val="22"/>
        </w:rPr>
        <w:t>Untergrundvorbereitung:</w:t>
      </w:r>
      <w:r w:rsidRPr="003C1DA4">
        <w:rPr>
          <w:b/>
          <w:sz w:val="22"/>
          <w:szCs w:val="22"/>
        </w:rPr>
        <w:tab/>
      </w:r>
      <w:r w:rsidR="00682AE8">
        <w:rPr>
          <w:sz w:val="22"/>
          <w:szCs w:val="22"/>
        </w:rPr>
        <w:t xml:space="preserve">Mechanische Vorbereitung </w:t>
      </w:r>
      <w:r w:rsidRPr="003C1DA4">
        <w:rPr>
          <w:sz w:val="22"/>
          <w:szCs w:val="22"/>
        </w:rPr>
        <w:t>des Untergrundes durch intensives Kugelstrahlen</w:t>
      </w:r>
      <w:r w:rsidR="00EB0747">
        <w:rPr>
          <w:sz w:val="22"/>
          <w:szCs w:val="22"/>
        </w:rPr>
        <w:t xml:space="preserve"> </w:t>
      </w:r>
      <w:r w:rsidR="00EB0747" w:rsidRPr="00CC6BCF">
        <w:rPr>
          <w:color w:val="000000"/>
          <w:sz w:val="22"/>
          <w:szCs w:val="22"/>
        </w:rPr>
        <w:t>zum Abtrag haftungsstörender Stoffe (Ausblühungen, Sinterhaut etc.)</w:t>
      </w:r>
      <w:r w:rsidRPr="00CC6BCF">
        <w:rPr>
          <w:color w:val="000000"/>
          <w:sz w:val="22"/>
          <w:szCs w:val="22"/>
        </w:rPr>
        <w:t>.</w:t>
      </w:r>
      <w:r w:rsidRPr="003C1DA4">
        <w:rPr>
          <w:sz w:val="22"/>
          <w:szCs w:val="22"/>
        </w:rPr>
        <w:t xml:space="preserve"> Anschließende Feinreinigung zur Entstaubung des Untergrunds mit leistungsfähigem Industriestaubsauger.</w:t>
      </w:r>
    </w:p>
    <w:p w:rsidR="003C1DA4" w:rsidRP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sz w:val="22"/>
          <w:szCs w:val="22"/>
        </w:rPr>
        <w:tab/>
        <w:t>.................. m²</w:t>
      </w:r>
      <w:r w:rsidRPr="003C1DA4">
        <w:rPr>
          <w:sz w:val="22"/>
          <w:szCs w:val="22"/>
        </w:rPr>
        <w:tab/>
        <w:t>Einzel ..................</w:t>
      </w:r>
      <w:r w:rsidRPr="003C1DA4">
        <w:rPr>
          <w:sz w:val="22"/>
          <w:szCs w:val="22"/>
        </w:rPr>
        <w:tab/>
        <w:t>Gesamt: ..................</w:t>
      </w:r>
    </w:p>
    <w:p w:rsidR="003C1DA4" w:rsidRP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371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Grundierung</w:t>
      </w:r>
      <w:r>
        <w:rPr>
          <w:sz w:val="22"/>
        </w:rPr>
        <w:t>:</w:t>
      </w:r>
      <w:r>
        <w:rPr>
          <w:sz w:val="22"/>
        </w:rPr>
        <w:tab/>
        <w:t xml:space="preserve">Porensättigende Grundierung mit farbigem, lösemittelfreiem Epoxidharz </w:t>
      </w:r>
      <w:hyperlink r:id="rId11" w:history="1">
        <w:r w:rsidRPr="00630F45">
          <w:rPr>
            <w:rStyle w:val="Hyperlink"/>
            <w:b/>
            <w:sz w:val="22"/>
          </w:rPr>
          <w:t>RHONASTON</w:t>
        </w:r>
        <w:r w:rsidR="00DB66BF" w:rsidRPr="00630F45">
          <w:rPr>
            <w:rStyle w:val="Hyperlink"/>
            <w:b/>
            <w:sz w:val="22"/>
            <w:vertAlign w:val="superscript"/>
          </w:rPr>
          <w:t>®</w:t>
        </w:r>
        <w:r w:rsidRPr="00630F45">
          <w:rPr>
            <w:rStyle w:val="Hyperlink"/>
            <w:b/>
            <w:sz w:val="22"/>
          </w:rPr>
          <w:t xml:space="preserve"> ECC</w:t>
        </w:r>
        <w:r w:rsidRPr="00630F45">
          <w:rPr>
            <w:rStyle w:val="Hyperlink"/>
            <w:b/>
            <w:sz w:val="22"/>
          </w:rPr>
          <w:t>-</w:t>
        </w:r>
        <w:r w:rsidRPr="00630F45">
          <w:rPr>
            <w:rStyle w:val="Hyperlink"/>
            <w:b/>
            <w:sz w:val="22"/>
          </w:rPr>
          <w:t>G</w:t>
        </w:r>
        <w:r w:rsidR="006D0A8F" w:rsidRPr="00630F45">
          <w:rPr>
            <w:rStyle w:val="Hyperlink"/>
            <w:b/>
            <w:sz w:val="22"/>
          </w:rPr>
          <w:t>rund</w:t>
        </w:r>
        <w:r w:rsidRPr="00630F45">
          <w:rPr>
            <w:rStyle w:val="Hyperlink"/>
            <w:sz w:val="22"/>
          </w:rPr>
          <w:t>.</w:t>
        </w:r>
      </w:hyperlink>
      <w:r>
        <w:rPr>
          <w:sz w:val="22"/>
        </w:rPr>
        <w:t xml:space="preserve"> Materialauftrag mit Farb-roller gleichmäßig im Kreuzgang (A</w:t>
      </w:r>
      <w:r>
        <w:rPr>
          <w:sz w:val="22"/>
        </w:rPr>
        <w:t>b</w:t>
      </w:r>
      <w:r>
        <w:rPr>
          <w:sz w:val="22"/>
        </w:rPr>
        <w:t xml:space="preserve">streifgitter verwenden). </w:t>
      </w:r>
      <w:r>
        <w:rPr>
          <w:sz w:val="22"/>
        </w:rPr>
        <w:br/>
      </w:r>
      <w:r>
        <w:rPr>
          <w:sz w:val="22"/>
        </w:rPr>
        <w:br/>
        <w:t>Verbrauch:</w:t>
      </w:r>
      <w:r>
        <w:rPr>
          <w:sz w:val="22"/>
        </w:rPr>
        <w:tab/>
        <w:t>0,2</w:t>
      </w:r>
      <w:r w:rsidR="00DB66BF">
        <w:rPr>
          <w:sz w:val="22"/>
        </w:rPr>
        <w:t>0</w:t>
      </w:r>
      <w:r>
        <w:rPr>
          <w:sz w:val="22"/>
        </w:rPr>
        <w:t xml:space="preserve"> - 0,30 kg/m² </w:t>
      </w: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(je nach Saugfähigkeit und Rauhigkeit des </w:t>
      </w:r>
      <w:r>
        <w:rPr>
          <w:sz w:val="22"/>
        </w:rPr>
        <w:tab/>
        <w:t>Untergrundes).</w:t>
      </w: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828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37D36" w:rsidRDefault="00737D36" w:rsidP="00725A95">
      <w:pPr>
        <w:tabs>
          <w:tab w:val="left" w:pos="3828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971CED" w:rsidRDefault="00971CED" w:rsidP="00725A95">
      <w:pPr>
        <w:tabs>
          <w:tab w:val="left" w:pos="3828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828"/>
          <w:tab w:val="left" w:pos="5670"/>
          <w:tab w:val="left" w:pos="7371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Belag:</w:t>
      </w:r>
      <w:r>
        <w:rPr>
          <w:sz w:val="22"/>
        </w:rPr>
        <w:tab/>
        <w:t xml:space="preserve">Ausführung der Belagsarbeiten mit </w:t>
      </w:r>
      <w:hyperlink r:id="rId12" w:history="1">
        <w:r w:rsidR="0024101F" w:rsidRPr="00630F45">
          <w:rPr>
            <w:rStyle w:val="Hyperlink"/>
            <w:b/>
            <w:sz w:val="22"/>
          </w:rPr>
          <w:t>RHEODUR</w:t>
        </w:r>
        <w:r w:rsidR="0024101F" w:rsidRPr="00630F45">
          <w:rPr>
            <w:rStyle w:val="Hyperlink"/>
            <w:rFonts w:cs="Arial"/>
            <w:b/>
            <w:sz w:val="22"/>
            <w:szCs w:val="22"/>
            <w:vertAlign w:val="superscript"/>
          </w:rPr>
          <w:t xml:space="preserve">© </w:t>
        </w:r>
        <w:r w:rsidRPr="00630F45">
          <w:rPr>
            <w:rStyle w:val="Hyperlink"/>
            <w:b/>
            <w:sz w:val="22"/>
          </w:rPr>
          <w:t>S</w:t>
        </w:r>
        <w:r w:rsidR="00DB66BF" w:rsidRPr="00630F45">
          <w:rPr>
            <w:rStyle w:val="Hyperlink"/>
            <w:b/>
            <w:sz w:val="22"/>
          </w:rPr>
          <w:t>i</w:t>
        </w:r>
        <w:r w:rsidRPr="00630F45">
          <w:rPr>
            <w:rStyle w:val="Hyperlink"/>
            <w:b/>
            <w:sz w:val="22"/>
          </w:rPr>
          <w:t>C-Me</w:t>
        </w:r>
        <w:r w:rsidRPr="00630F45">
          <w:rPr>
            <w:rStyle w:val="Hyperlink"/>
            <w:b/>
            <w:sz w:val="22"/>
          </w:rPr>
          <w:t>g</w:t>
        </w:r>
        <w:r w:rsidRPr="00630F45">
          <w:rPr>
            <w:rStyle w:val="Hyperlink"/>
            <w:b/>
            <w:sz w:val="22"/>
          </w:rPr>
          <w:t>aplan</w:t>
        </w:r>
      </w:hyperlink>
      <w:r>
        <w:rPr>
          <w:sz w:val="22"/>
        </w:rPr>
        <w:t xml:space="preserve">. Abziehen des Verlaufmörtels zum Erreichen </w:t>
      </w:r>
      <w:r w:rsidRPr="00CC6BCF">
        <w:rPr>
          <w:color w:val="000000"/>
          <w:sz w:val="22"/>
        </w:rPr>
        <w:t>der Ebenheit</w:t>
      </w:r>
      <w:r w:rsidR="00682AE8" w:rsidRPr="00CC6BCF">
        <w:rPr>
          <w:color w:val="000000"/>
          <w:sz w:val="22"/>
        </w:rPr>
        <w:t>sanforderungen</w:t>
      </w:r>
      <w:r>
        <w:rPr>
          <w:sz w:val="22"/>
        </w:rPr>
        <w:t xml:space="preserve"> über nivellierte Höhenlehren mit </w:t>
      </w:r>
      <w:r w:rsidR="00682AE8" w:rsidRPr="00CC6BCF">
        <w:rPr>
          <w:color w:val="000000"/>
          <w:sz w:val="22"/>
        </w:rPr>
        <w:t xml:space="preserve">geeigneter </w:t>
      </w:r>
      <w:r>
        <w:rPr>
          <w:sz w:val="22"/>
        </w:rPr>
        <w:t xml:space="preserve">Abziehvorrichtung. </w:t>
      </w:r>
      <w:r>
        <w:rPr>
          <w:sz w:val="22"/>
        </w:rPr>
        <w:br/>
      </w:r>
    </w:p>
    <w:p w:rsidR="00737D36" w:rsidRDefault="00737D36" w:rsidP="00725A95">
      <w:pPr>
        <w:tabs>
          <w:tab w:val="left" w:pos="3828"/>
          <w:tab w:val="left" w:pos="7371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Sofortiges Entlüften und Egalisieren des frischen Belages mit Stachelwalze.</w:t>
      </w:r>
      <w:r>
        <w:rPr>
          <w:sz w:val="22"/>
        </w:rPr>
        <w:br/>
      </w:r>
      <w:r>
        <w:rPr>
          <w:sz w:val="22"/>
        </w:rPr>
        <w:br/>
        <w:t>Schichtdicke in Abhängigkeit der Toleranzabweichungen des Untergrundes, mind. jedoch 4 mm.</w:t>
      </w:r>
      <w:r>
        <w:rPr>
          <w:sz w:val="22"/>
        </w:rPr>
        <w:br/>
      </w:r>
    </w:p>
    <w:p w:rsidR="00737D36" w:rsidRDefault="00737D36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Verbrauch:</w:t>
      </w:r>
      <w:r>
        <w:rPr>
          <w:sz w:val="22"/>
        </w:rPr>
        <w:tab/>
        <w:t>ca. 1,75 kg/m²/mm Schichtdi</w:t>
      </w:r>
      <w:r>
        <w:rPr>
          <w:sz w:val="22"/>
        </w:rPr>
        <w:t>c</w:t>
      </w:r>
      <w:r>
        <w:rPr>
          <w:sz w:val="22"/>
        </w:rPr>
        <w:t>ke</w:t>
      </w:r>
    </w:p>
    <w:p w:rsidR="00737D36" w:rsidRDefault="00737D36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Der Materialverbrauch sowie der entsprechende Lohnaufwand für das Ausgleichen des Untergrundes bis zum Erreichen der erforderlichen Ebenheiten wird von den Überschreitungen der Ebenheitst</w:t>
      </w:r>
      <w:r>
        <w:rPr>
          <w:sz w:val="22"/>
        </w:rPr>
        <w:t>o</w:t>
      </w:r>
      <w:r>
        <w:rPr>
          <w:sz w:val="22"/>
        </w:rPr>
        <w:t xml:space="preserve">leranzen des Untergrundes bestimmt. 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lastRenderedPageBreak/>
        <w:t>Der Kalkulation ist eine mittlere Schichtdicke von ca. 7 </w:t>
      </w:r>
      <w:r w:rsidR="00D93F45">
        <w:rPr>
          <w:sz w:val="22"/>
        </w:rPr>
        <w:t xml:space="preserve">– 8 </w:t>
      </w:r>
      <w:r>
        <w:rPr>
          <w:sz w:val="22"/>
        </w:rPr>
        <w:t xml:space="preserve">mm </w:t>
      </w:r>
      <w:r>
        <w:rPr>
          <w:sz w:val="22"/>
        </w:rPr>
        <w:br/>
        <w:t>(12 - 14 kg/m²</w:t>
      </w:r>
      <w:r w:rsidRPr="0024101F">
        <w:rPr>
          <w:sz w:val="22"/>
        </w:rPr>
        <w:t xml:space="preserve"> </w:t>
      </w:r>
      <w:r w:rsidR="0024101F" w:rsidRPr="0024101F">
        <w:rPr>
          <w:sz w:val="22"/>
        </w:rPr>
        <w:t>RHEODUR</w:t>
      </w:r>
      <w:r w:rsidR="0024101F" w:rsidRPr="0024101F">
        <w:rPr>
          <w:rFonts w:cs="Arial"/>
          <w:sz w:val="22"/>
          <w:szCs w:val="22"/>
          <w:vertAlign w:val="superscript"/>
        </w:rPr>
        <w:t xml:space="preserve">© </w:t>
      </w:r>
      <w:r w:rsidRPr="0024101F">
        <w:rPr>
          <w:sz w:val="22"/>
        </w:rPr>
        <w:t>S</w:t>
      </w:r>
      <w:r w:rsidR="00DB66BF">
        <w:rPr>
          <w:sz w:val="22"/>
        </w:rPr>
        <w:t>i</w:t>
      </w:r>
      <w:r w:rsidRPr="0024101F">
        <w:rPr>
          <w:sz w:val="22"/>
        </w:rPr>
        <w:t>C-</w:t>
      </w:r>
      <w:r>
        <w:rPr>
          <w:sz w:val="22"/>
        </w:rPr>
        <w:t>Megaplan) zugrunde zu legen.</w:t>
      </w:r>
    </w:p>
    <w:p w:rsidR="00EB0747" w:rsidRDefault="00EB0747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</w:p>
    <w:p w:rsidR="00725A95" w:rsidRDefault="00725A95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</w:p>
    <w:p w:rsidR="00DD2F55" w:rsidRDefault="00DD2F55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</w:p>
    <w:p w:rsidR="00725A95" w:rsidRDefault="00725A95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</w:rPr>
      </w:pPr>
    </w:p>
    <w:p w:rsidR="00EB0747" w:rsidRPr="00BA6781" w:rsidRDefault="00EB0747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  <w:szCs w:val="22"/>
        </w:rPr>
      </w:pPr>
      <w:r>
        <w:rPr>
          <w:sz w:val="22"/>
        </w:rPr>
        <w:tab/>
      </w:r>
      <w:r w:rsidRPr="00BA6781">
        <w:rPr>
          <w:sz w:val="22"/>
          <w:szCs w:val="22"/>
          <w:u w:val="single"/>
        </w:rPr>
        <w:t>Anforderungen</w:t>
      </w:r>
      <w:r w:rsidRPr="00BA6781">
        <w:rPr>
          <w:sz w:val="22"/>
          <w:szCs w:val="22"/>
        </w:rPr>
        <w:t>:</w:t>
      </w:r>
    </w:p>
    <w:p w:rsidR="000116C5" w:rsidRPr="00BA6781" w:rsidRDefault="00EB0747" w:rsidP="000116C5">
      <w:pPr>
        <w:tabs>
          <w:tab w:val="left" w:pos="3686"/>
          <w:tab w:val="left" w:pos="6237"/>
          <w:tab w:val="right" w:pos="9072"/>
        </w:tabs>
        <w:ind w:left="3686" w:hanging="3686"/>
        <w:rPr>
          <w:sz w:val="22"/>
          <w:szCs w:val="22"/>
        </w:rPr>
      </w:pPr>
      <w:r w:rsidRPr="00BA6781">
        <w:rPr>
          <w:sz w:val="22"/>
          <w:szCs w:val="22"/>
        </w:rPr>
        <w:tab/>
      </w:r>
      <w:r w:rsidR="000116C5" w:rsidRPr="00BA6781">
        <w:rPr>
          <w:sz w:val="22"/>
          <w:szCs w:val="22"/>
        </w:rPr>
        <w:t>- Gesundheitsschutz &amp;  Emissionsverhalten:</w:t>
      </w:r>
    </w:p>
    <w:p w:rsidR="000116C5" w:rsidRPr="00BA6781" w:rsidRDefault="000116C5" w:rsidP="000116C5">
      <w:pPr>
        <w:tabs>
          <w:tab w:val="left" w:pos="3686"/>
          <w:tab w:val="left" w:pos="6237"/>
          <w:tab w:val="right" w:pos="9072"/>
        </w:tabs>
        <w:ind w:left="3686" w:hanging="3686"/>
        <w:rPr>
          <w:sz w:val="22"/>
          <w:szCs w:val="22"/>
        </w:rPr>
      </w:pPr>
      <w:r w:rsidRPr="00BA6781">
        <w:rPr>
          <w:sz w:val="22"/>
          <w:szCs w:val="22"/>
        </w:rPr>
        <w:tab/>
        <w:t>Anerkannter Nachweis für die Verwendung von Bauprodukten in Innenräumen nach AgBB-Bewertungsschema</w:t>
      </w:r>
    </w:p>
    <w:p w:rsidR="000116C5" w:rsidRPr="00BA6781" w:rsidRDefault="000116C5" w:rsidP="000116C5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  <w:rPr>
          <w:sz w:val="22"/>
          <w:szCs w:val="22"/>
        </w:rPr>
      </w:pPr>
    </w:p>
    <w:p w:rsidR="000116C5" w:rsidRPr="00BA6781" w:rsidRDefault="000116C5" w:rsidP="000116C5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  <w:rPr>
          <w:sz w:val="22"/>
          <w:szCs w:val="22"/>
        </w:rPr>
      </w:pPr>
      <w:r w:rsidRPr="00BA6781">
        <w:rPr>
          <w:sz w:val="22"/>
          <w:szCs w:val="22"/>
        </w:rPr>
        <w:tab/>
        <w:t>Güte:</w:t>
      </w:r>
      <w:r w:rsidRPr="00BA6781">
        <w:rPr>
          <w:sz w:val="22"/>
          <w:szCs w:val="22"/>
        </w:rPr>
        <w:tab/>
      </w:r>
      <w:r w:rsidRPr="00BA6781">
        <w:rPr>
          <w:sz w:val="22"/>
          <w:szCs w:val="22"/>
        </w:rPr>
        <w:tab/>
      </w:r>
      <w:r w:rsidRPr="00BA6781">
        <w:rPr>
          <w:sz w:val="22"/>
          <w:szCs w:val="22"/>
        </w:rPr>
        <w:tab/>
        <w:t>CT-C40-F8-A6</w:t>
      </w:r>
    </w:p>
    <w:p w:rsidR="000116C5" w:rsidRPr="00BA6781" w:rsidRDefault="000116C5" w:rsidP="000116C5">
      <w:pPr>
        <w:tabs>
          <w:tab w:val="left" w:pos="3686"/>
          <w:tab w:val="left" w:pos="5670"/>
          <w:tab w:val="left" w:pos="7938"/>
        </w:tabs>
        <w:rPr>
          <w:sz w:val="22"/>
          <w:szCs w:val="22"/>
          <w:vertAlign w:val="superscript"/>
        </w:rPr>
      </w:pPr>
      <w:r w:rsidRPr="00BA6781">
        <w:rPr>
          <w:sz w:val="22"/>
          <w:szCs w:val="22"/>
        </w:rPr>
        <w:tab/>
        <w:t>Druckfestigkeit:</w:t>
      </w:r>
      <w:r w:rsidRPr="00BA6781">
        <w:rPr>
          <w:sz w:val="22"/>
          <w:szCs w:val="22"/>
        </w:rPr>
        <w:tab/>
      </w:r>
      <w:r w:rsidRPr="00BA6781">
        <w:rPr>
          <w:sz w:val="22"/>
          <w:szCs w:val="22"/>
        </w:rPr>
        <w:tab/>
        <w:t>&gt; 40 N/mm</w:t>
      </w:r>
      <w:r w:rsidRPr="00BA6781">
        <w:rPr>
          <w:sz w:val="22"/>
          <w:szCs w:val="22"/>
          <w:vertAlign w:val="superscript"/>
        </w:rPr>
        <w:t>2</w:t>
      </w:r>
    </w:p>
    <w:p w:rsidR="000116C5" w:rsidRPr="00BA6781" w:rsidRDefault="000116C5" w:rsidP="000116C5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 w:rsidRPr="00BA6781">
        <w:rPr>
          <w:sz w:val="22"/>
          <w:szCs w:val="22"/>
          <w:vertAlign w:val="superscript"/>
        </w:rPr>
        <w:tab/>
      </w:r>
      <w:r w:rsidR="00286117" w:rsidRPr="00BA6781">
        <w:rPr>
          <w:sz w:val="22"/>
          <w:szCs w:val="22"/>
        </w:rPr>
        <w:t>Biegezugfestigkeit:</w:t>
      </w:r>
      <w:r w:rsidR="00286117" w:rsidRPr="00BA6781">
        <w:rPr>
          <w:sz w:val="22"/>
          <w:szCs w:val="22"/>
        </w:rPr>
        <w:tab/>
      </w:r>
      <w:r w:rsidR="00644D1A">
        <w:rPr>
          <w:sz w:val="22"/>
          <w:szCs w:val="22"/>
        </w:rPr>
        <w:tab/>
      </w:r>
      <w:r w:rsidRPr="00BA6781">
        <w:rPr>
          <w:sz w:val="22"/>
          <w:szCs w:val="22"/>
        </w:rPr>
        <w:t>&gt;   8 N/mm²</w:t>
      </w:r>
    </w:p>
    <w:p w:rsidR="000116C5" w:rsidRPr="00BA6781" w:rsidRDefault="000116C5" w:rsidP="000116C5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 w:rsidRPr="00BA6781">
        <w:rPr>
          <w:sz w:val="22"/>
          <w:szCs w:val="22"/>
        </w:rPr>
        <w:tab/>
        <w:t>Belastbarkeit:</w:t>
      </w:r>
      <w:r w:rsidRPr="00BA6781">
        <w:rPr>
          <w:sz w:val="22"/>
          <w:szCs w:val="22"/>
        </w:rPr>
        <w:tab/>
      </w:r>
      <w:r w:rsidR="00644D1A">
        <w:rPr>
          <w:sz w:val="22"/>
          <w:szCs w:val="22"/>
        </w:rPr>
        <w:tab/>
      </w:r>
      <w:r w:rsidRPr="00BA6781">
        <w:rPr>
          <w:sz w:val="22"/>
          <w:szCs w:val="22"/>
        </w:rPr>
        <w:t xml:space="preserve">nach 3 Tagen </w:t>
      </w:r>
    </w:p>
    <w:p w:rsidR="000116C5" w:rsidRDefault="000116C5" w:rsidP="000116C5">
      <w:pPr>
        <w:tabs>
          <w:tab w:val="left" w:pos="3686"/>
          <w:tab w:val="left" w:pos="5670"/>
          <w:tab w:val="left" w:pos="7938"/>
        </w:tabs>
        <w:rPr>
          <w:sz w:val="22"/>
          <w:szCs w:val="22"/>
          <w:vertAlign w:val="superscript"/>
        </w:rPr>
      </w:pPr>
      <w:r w:rsidRPr="00BA6781">
        <w:rPr>
          <w:sz w:val="22"/>
          <w:szCs w:val="22"/>
        </w:rPr>
        <w:tab/>
        <w:t xml:space="preserve">Schleifverschleiß: </w:t>
      </w:r>
      <w:r w:rsidRPr="00BA6781">
        <w:rPr>
          <w:sz w:val="22"/>
          <w:szCs w:val="22"/>
        </w:rPr>
        <w:tab/>
      </w:r>
      <w:r w:rsidRPr="00BA6781">
        <w:rPr>
          <w:sz w:val="22"/>
          <w:szCs w:val="22"/>
        </w:rPr>
        <w:tab/>
        <w:t>&lt; 6 cm</w:t>
      </w:r>
      <w:r w:rsidRPr="00BA6781">
        <w:rPr>
          <w:sz w:val="22"/>
          <w:szCs w:val="22"/>
          <w:vertAlign w:val="superscript"/>
        </w:rPr>
        <w:t>3</w:t>
      </w:r>
      <w:r w:rsidRPr="00BA6781">
        <w:rPr>
          <w:sz w:val="22"/>
          <w:szCs w:val="22"/>
        </w:rPr>
        <w:t xml:space="preserve"> / 50cm</w:t>
      </w:r>
      <w:r w:rsidRPr="00BA6781">
        <w:rPr>
          <w:sz w:val="22"/>
          <w:szCs w:val="22"/>
          <w:vertAlign w:val="superscript"/>
        </w:rPr>
        <w:t>2</w:t>
      </w:r>
    </w:p>
    <w:p w:rsidR="007D13B0" w:rsidRPr="00BA6781" w:rsidRDefault="007D13B0" w:rsidP="000116C5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7D13B0">
        <w:rPr>
          <w:sz w:val="22"/>
          <w:szCs w:val="22"/>
        </w:rPr>
        <w:t>Farbton:</w:t>
      </w:r>
      <w:r w:rsidRPr="007D13B0">
        <w:rPr>
          <w:sz w:val="22"/>
          <w:szCs w:val="22"/>
        </w:rPr>
        <w:tab/>
      </w:r>
      <w:r w:rsidR="00715FBE">
        <w:rPr>
          <w:sz w:val="22"/>
          <w:szCs w:val="22"/>
        </w:rPr>
        <w:tab/>
      </w:r>
      <w:r w:rsidRPr="007D13B0">
        <w:rPr>
          <w:sz w:val="22"/>
          <w:szCs w:val="22"/>
        </w:rPr>
        <w:t>Kiesel, Stein, Schiefer</w:t>
      </w:r>
    </w:p>
    <w:p w:rsidR="00EB0747" w:rsidRPr="00BA6781" w:rsidRDefault="00EB0747" w:rsidP="00725A95">
      <w:pPr>
        <w:tabs>
          <w:tab w:val="left" w:pos="3828"/>
          <w:tab w:val="left" w:pos="7088"/>
        </w:tabs>
        <w:suppressAutoHyphens/>
        <w:ind w:left="3686" w:hanging="3686"/>
        <w:rPr>
          <w:sz w:val="22"/>
          <w:szCs w:val="22"/>
        </w:rPr>
      </w:pPr>
    </w:p>
    <w:p w:rsidR="00EB0747" w:rsidRPr="00BA6781" w:rsidRDefault="00EB0747" w:rsidP="00725A95">
      <w:pPr>
        <w:tabs>
          <w:tab w:val="left" w:pos="3828"/>
          <w:tab w:val="left" w:pos="7088"/>
        </w:tabs>
        <w:suppressAutoHyphens/>
        <w:ind w:left="3686" w:hanging="3686"/>
        <w:rPr>
          <w:color w:val="000000"/>
          <w:sz w:val="22"/>
          <w:szCs w:val="22"/>
        </w:rPr>
      </w:pPr>
      <w:r w:rsidRPr="00BA6781">
        <w:rPr>
          <w:sz w:val="22"/>
          <w:szCs w:val="22"/>
        </w:rPr>
        <w:tab/>
      </w:r>
      <w:r w:rsidRPr="00BA6781">
        <w:rPr>
          <w:color w:val="000000"/>
          <w:sz w:val="22"/>
          <w:szCs w:val="22"/>
        </w:rPr>
        <w:t>Ebenheit der Oberfläche:</w:t>
      </w:r>
      <w:r w:rsidRPr="00BA6781">
        <w:rPr>
          <w:color w:val="000000"/>
          <w:sz w:val="22"/>
          <w:szCs w:val="22"/>
        </w:rPr>
        <w:tab/>
        <w:t>DIN 15185 / VDMA</w:t>
      </w:r>
    </w:p>
    <w:p w:rsidR="00EB0747" w:rsidRPr="00CC6BCF" w:rsidRDefault="00EB0747" w:rsidP="00725A95">
      <w:pPr>
        <w:tabs>
          <w:tab w:val="left" w:pos="3828"/>
          <w:tab w:val="left" w:pos="7088"/>
        </w:tabs>
        <w:suppressAutoHyphens/>
        <w:ind w:left="3686" w:hanging="3686"/>
        <w:rPr>
          <w:color w:val="000000"/>
          <w:sz w:val="22"/>
        </w:rPr>
      </w:pPr>
      <w:r w:rsidRPr="00CC6BCF">
        <w:rPr>
          <w:color w:val="000000"/>
          <w:sz w:val="22"/>
        </w:rPr>
        <w:tab/>
        <w:t>Höhe der Regale/Regalauflage:</w:t>
      </w:r>
      <w:r w:rsidRPr="00CC6BCF">
        <w:rPr>
          <w:color w:val="000000"/>
          <w:sz w:val="22"/>
        </w:rPr>
        <w:tab/>
        <w:t>…….m</w:t>
      </w:r>
    </w:p>
    <w:p w:rsidR="00D66AF9" w:rsidRPr="00CC6BCF" w:rsidRDefault="00D66AF9" w:rsidP="00725A95">
      <w:pPr>
        <w:tabs>
          <w:tab w:val="left" w:pos="3828"/>
          <w:tab w:val="left" w:pos="7088"/>
        </w:tabs>
        <w:suppressAutoHyphens/>
        <w:ind w:left="3686" w:hanging="3686"/>
        <w:rPr>
          <w:color w:val="000000"/>
          <w:sz w:val="22"/>
        </w:rPr>
      </w:pPr>
    </w:p>
    <w:p w:rsidR="00D66AF9" w:rsidRPr="00CC6BCF" w:rsidRDefault="00D66AF9" w:rsidP="00725A95">
      <w:pPr>
        <w:tabs>
          <w:tab w:val="left" w:pos="3828"/>
          <w:tab w:val="left" w:pos="7088"/>
        </w:tabs>
        <w:suppressAutoHyphens/>
        <w:ind w:left="3686" w:hanging="3686"/>
        <w:rPr>
          <w:color w:val="000000"/>
          <w:sz w:val="22"/>
        </w:rPr>
      </w:pPr>
      <w:r w:rsidRPr="00CC6BCF">
        <w:rPr>
          <w:color w:val="000000"/>
          <w:sz w:val="22"/>
        </w:rPr>
        <w:tab/>
        <w:t xml:space="preserve">Länge der Regallager-Schmalgänge: </w:t>
      </w:r>
      <w:r w:rsidRPr="00CC6BCF">
        <w:rPr>
          <w:color w:val="000000"/>
          <w:sz w:val="22"/>
        </w:rPr>
        <w:tab/>
        <w:t>...........m</w:t>
      </w:r>
    </w:p>
    <w:p w:rsidR="00D66AF9" w:rsidRPr="00CC6BCF" w:rsidRDefault="00D66AF9" w:rsidP="00725A95">
      <w:pPr>
        <w:tabs>
          <w:tab w:val="left" w:pos="3828"/>
          <w:tab w:val="left" w:pos="7088"/>
        </w:tabs>
        <w:suppressAutoHyphens/>
        <w:ind w:left="3686" w:hanging="3686"/>
        <w:rPr>
          <w:color w:val="000000"/>
          <w:sz w:val="22"/>
        </w:rPr>
      </w:pPr>
      <w:r w:rsidRPr="00CC6BCF">
        <w:rPr>
          <w:color w:val="000000"/>
          <w:sz w:val="22"/>
        </w:rPr>
        <w:tab/>
        <w:t>Breite der Schmalgänge:</w:t>
      </w:r>
      <w:r w:rsidRPr="00CC6BCF">
        <w:rPr>
          <w:color w:val="000000"/>
          <w:sz w:val="22"/>
        </w:rPr>
        <w:tab/>
      </w:r>
      <w:r w:rsidRPr="00CC6BCF">
        <w:rPr>
          <w:color w:val="000000"/>
          <w:sz w:val="22"/>
        </w:rPr>
        <w:tab/>
        <w:t>………m</w:t>
      </w: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37D36" w:rsidRDefault="00737D36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CF28C5" w:rsidRDefault="00CF28C5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</w:rPr>
      </w:pPr>
    </w:p>
    <w:p w:rsidR="00CF28C5" w:rsidRPr="0024101F" w:rsidRDefault="00CF28C5" w:rsidP="00725A95">
      <w:pPr>
        <w:tabs>
          <w:tab w:val="left" w:pos="3686"/>
          <w:tab w:val="left" w:pos="6521"/>
          <w:tab w:val="left" w:pos="7938"/>
        </w:tabs>
        <w:suppressAutoHyphens/>
        <w:ind w:left="3686" w:hanging="3686"/>
        <w:rPr>
          <w:sz w:val="22"/>
        </w:rPr>
      </w:pPr>
      <w:r w:rsidRPr="0024101F">
        <w:rPr>
          <w:sz w:val="22"/>
          <w:u w:val="single"/>
        </w:rPr>
        <w:t>Eventualposition</w:t>
      </w:r>
      <w:r w:rsidRPr="0024101F">
        <w:rPr>
          <w:sz w:val="22"/>
        </w:rPr>
        <w:t>:</w:t>
      </w:r>
    </w:p>
    <w:p w:rsidR="00CF28C5" w:rsidRDefault="00CF28C5" w:rsidP="00725A95">
      <w:pPr>
        <w:tabs>
          <w:tab w:val="left" w:pos="3828"/>
          <w:tab w:val="left" w:pos="5670"/>
          <w:tab w:val="left" w:pos="7371"/>
        </w:tabs>
        <w:suppressAutoHyphens/>
        <w:ind w:left="3686" w:hanging="3686"/>
        <w:rPr>
          <w:sz w:val="22"/>
        </w:rPr>
      </w:pPr>
      <w:r>
        <w:rPr>
          <w:b/>
          <w:sz w:val="22"/>
        </w:rPr>
        <w:t>Mehraufwand:</w:t>
      </w:r>
      <w:r>
        <w:rPr>
          <w:sz w:val="22"/>
        </w:rPr>
        <w:tab/>
        <w:t>Materialmehrverbrauch aufgrund evtl. größerer Unebenheiten des Untergrundes wird auf Nachweis gegen gesonderte Berechnung verg</w:t>
      </w:r>
      <w:r>
        <w:rPr>
          <w:sz w:val="22"/>
        </w:rPr>
        <w:t>ü</w:t>
      </w:r>
      <w:r>
        <w:rPr>
          <w:sz w:val="22"/>
        </w:rPr>
        <w:t xml:space="preserve">tet. </w:t>
      </w:r>
    </w:p>
    <w:p w:rsidR="00CF28C5" w:rsidRDefault="00CF28C5" w:rsidP="00725A95">
      <w:pPr>
        <w:tabs>
          <w:tab w:val="left" w:pos="3828"/>
          <w:tab w:val="left" w:pos="5670"/>
          <w:tab w:val="left" w:pos="7371"/>
        </w:tabs>
        <w:suppressAutoHyphens/>
        <w:ind w:left="3686" w:hanging="3686"/>
        <w:rPr>
          <w:sz w:val="22"/>
        </w:rPr>
      </w:pPr>
    </w:p>
    <w:p w:rsidR="00CF28C5" w:rsidRPr="0024101F" w:rsidRDefault="00CF28C5" w:rsidP="00725A95">
      <w:pPr>
        <w:tabs>
          <w:tab w:val="left" w:pos="3828"/>
          <w:tab w:val="left" w:pos="5670"/>
          <w:tab w:val="left" w:pos="7371"/>
        </w:tabs>
        <w:suppressAutoHyphens/>
        <w:ind w:left="3686" w:hanging="3686"/>
        <w:rPr>
          <w:sz w:val="22"/>
        </w:rPr>
      </w:pPr>
      <w:r>
        <w:rPr>
          <w:sz w:val="22"/>
        </w:rPr>
        <w:tab/>
      </w:r>
      <w:r w:rsidRPr="0024101F">
        <w:rPr>
          <w:sz w:val="22"/>
        </w:rPr>
        <w:t xml:space="preserve">.............. €/kg </w:t>
      </w:r>
      <w:hyperlink r:id="rId13" w:history="1">
        <w:r w:rsidRPr="00630F45">
          <w:rPr>
            <w:rStyle w:val="Hyperlink"/>
            <w:b/>
            <w:sz w:val="22"/>
          </w:rPr>
          <w:t>RHEO</w:t>
        </w:r>
        <w:r w:rsidRPr="00630F45">
          <w:rPr>
            <w:rStyle w:val="Hyperlink"/>
            <w:b/>
            <w:sz w:val="22"/>
          </w:rPr>
          <w:t>D</w:t>
        </w:r>
        <w:r w:rsidRPr="00630F45">
          <w:rPr>
            <w:rStyle w:val="Hyperlink"/>
            <w:b/>
            <w:sz w:val="22"/>
          </w:rPr>
          <w:t>UR</w:t>
        </w:r>
        <w:r w:rsidRPr="00630F45">
          <w:rPr>
            <w:rStyle w:val="Hyperlink"/>
            <w:b/>
            <w:sz w:val="22"/>
            <w:szCs w:val="22"/>
            <w:vertAlign w:val="superscript"/>
          </w:rPr>
          <w:t>®</w:t>
        </w:r>
        <w:r w:rsidRPr="00630F45">
          <w:rPr>
            <w:rStyle w:val="Hyperlink"/>
            <w:b/>
            <w:sz w:val="22"/>
          </w:rPr>
          <w:t xml:space="preserve"> SiC-Megapla</w:t>
        </w:r>
      </w:hyperlink>
      <w:r w:rsidRPr="00DB66BF">
        <w:rPr>
          <w:b/>
          <w:color w:val="0000FF"/>
          <w:sz w:val="22"/>
          <w:u w:val="single"/>
        </w:rPr>
        <w:t>n</w:t>
      </w:r>
    </w:p>
    <w:p w:rsidR="00CF28C5" w:rsidRDefault="00CF28C5" w:rsidP="00725A95">
      <w:pPr>
        <w:tabs>
          <w:tab w:val="left" w:pos="3686"/>
          <w:tab w:val="left" w:pos="6521"/>
          <w:tab w:val="left" w:pos="7938"/>
        </w:tabs>
        <w:suppressAutoHyphens/>
        <w:ind w:left="3686" w:hanging="3686"/>
      </w:pPr>
    </w:p>
    <w:p w:rsidR="00DB66BF" w:rsidRPr="0024101F" w:rsidRDefault="00DB66BF" w:rsidP="00725A95">
      <w:pPr>
        <w:tabs>
          <w:tab w:val="left" w:pos="3686"/>
          <w:tab w:val="left" w:pos="6521"/>
          <w:tab w:val="left" w:pos="7938"/>
        </w:tabs>
        <w:suppressAutoHyphens/>
        <w:ind w:left="3686" w:hanging="3686"/>
      </w:pPr>
    </w:p>
    <w:p w:rsidR="00CF28C5" w:rsidRPr="00854899" w:rsidRDefault="00CF28C5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b/>
          <w:sz w:val="22"/>
          <w:szCs w:val="22"/>
        </w:rPr>
      </w:pPr>
      <w:r w:rsidRPr="00854899">
        <w:rPr>
          <w:b/>
          <w:sz w:val="22"/>
          <w:szCs w:val="22"/>
        </w:rPr>
        <w:t xml:space="preserve">Silikatische </w:t>
      </w:r>
    </w:p>
    <w:p w:rsidR="00703DAD" w:rsidRDefault="00CF28C5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854899">
        <w:rPr>
          <w:b/>
          <w:sz w:val="22"/>
          <w:szCs w:val="22"/>
        </w:rPr>
        <w:t>Oberflächenvergütung, farbig</w:t>
      </w:r>
      <w:r w:rsidRPr="00854899">
        <w:rPr>
          <w:sz w:val="22"/>
          <w:szCs w:val="22"/>
        </w:rPr>
        <w:t>:</w:t>
      </w:r>
      <w:r w:rsidRPr="00854899">
        <w:rPr>
          <w:sz w:val="22"/>
          <w:szCs w:val="22"/>
        </w:rPr>
        <w:tab/>
      </w:r>
      <w:r w:rsidR="003C1DA4" w:rsidRPr="003C1DA4">
        <w:rPr>
          <w:sz w:val="22"/>
          <w:szCs w:val="22"/>
        </w:rPr>
        <w:t xml:space="preserve">Aufbringen der farbig pigmentierten, zweikomponentigen Silikatvergütung </w:t>
      </w:r>
      <w:hyperlink r:id="rId14" w:history="1">
        <w:r w:rsidR="003C1DA4" w:rsidRPr="003C1DA4">
          <w:rPr>
            <w:rStyle w:val="Hyperlink"/>
            <w:b/>
            <w:sz w:val="22"/>
            <w:szCs w:val="22"/>
          </w:rPr>
          <w:t>LOT</w:t>
        </w:r>
        <w:r w:rsidR="003C1DA4" w:rsidRPr="003C1DA4">
          <w:rPr>
            <w:rStyle w:val="Hyperlink"/>
            <w:b/>
            <w:sz w:val="22"/>
            <w:szCs w:val="22"/>
          </w:rPr>
          <w:t>U</w:t>
        </w:r>
        <w:r w:rsidR="003C1DA4" w:rsidRPr="003C1DA4">
          <w:rPr>
            <w:rStyle w:val="Hyperlink"/>
            <w:b/>
            <w:sz w:val="22"/>
            <w:szCs w:val="22"/>
          </w:rPr>
          <w:t>S</w:t>
        </w:r>
        <w:r w:rsidR="003C1DA4" w:rsidRPr="003C1DA4">
          <w:rPr>
            <w:rStyle w:val="Hyperlink"/>
            <w:b/>
            <w:sz w:val="22"/>
            <w:szCs w:val="22"/>
          </w:rPr>
          <w:t>E</w:t>
        </w:r>
        <w:r w:rsidR="003C1DA4" w:rsidRPr="003C1DA4">
          <w:rPr>
            <w:rStyle w:val="Hyperlink"/>
            <w:b/>
            <w:sz w:val="22"/>
            <w:szCs w:val="22"/>
          </w:rPr>
          <w:t>A</w:t>
        </w:r>
        <w:r w:rsidR="003C1DA4" w:rsidRPr="003C1DA4">
          <w:rPr>
            <w:rStyle w:val="Hyperlink"/>
            <w:b/>
            <w:sz w:val="22"/>
            <w:szCs w:val="22"/>
          </w:rPr>
          <w:t>L</w:t>
        </w:r>
        <w:r w:rsidR="003C1DA4" w:rsidRPr="003C1DA4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3C1DA4" w:rsidRPr="003C1DA4">
          <w:rPr>
            <w:rStyle w:val="Hyperlink"/>
            <w:sz w:val="22"/>
            <w:szCs w:val="22"/>
          </w:rPr>
          <w:t xml:space="preserve"> </w:t>
        </w:r>
        <w:r w:rsidR="003C1DA4" w:rsidRPr="003C1DA4">
          <w:rPr>
            <w:rStyle w:val="Hyperlink"/>
            <w:b/>
            <w:sz w:val="22"/>
            <w:szCs w:val="22"/>
          </w:rPr>
          <w:t>Lasur</w:t>
        </w:r>
      </w:hyperlink>
      <w:r w:rsidR="003C1DA4" w:rsidRPr="003C1DA4">
        <w:rPr>
          <w:sz w:val="22"/>
          <w:szCs w:val="22"/>
        </w:rPr>
        <w:t xml:space="preserve"> in 2 Arbeitsgängen. Materialauftrag gleichmäßig dünn mit kurzflorigem </w:t>
      </w:r>
    </w:p>
    <w:p w:rsidR="00703DAD" w:rsidRDefault="00703DAD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sz w:val="22"/>
          <w:szCs w:val="22"/>
        </w:rPr>
        <w:t xml:space="preserve">Microfaserrroller. </w:t>
      </w: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sz w:val="22"/>
          <w:szCs w:val="22"/>
        </w:rPr>
        <w:tab/>
        <w:t>Belagsoberfläche vor Absiegelung mit geeigneten Pads anschleifen, anschließend en</w:t>
      </w:r>
      <w:r w:rsidRPr="003C1DA4">
        <w:rPr>
          <w:sz w:val="22"/>
          <w:szCs w:val="22"/>
        </w:rPr>
        <w:t>t</w:t>
      </w:r>
      <w:r w:rsidRPr="003C1DA4">
        <w:rPr>
          <w:sz w:val="22"/>
          <w:szCs w:val="22"/>
        </w:rPr>
        <w:t xml:space="preserve">stauben. </w:t>
      </w:r>
      <w:r w:rsidRPr="003C1DA4">
        <w:rPr>
          <w:sz w:val="22"/>
          <w:szCs w:val="22"/>
        </w:rPr>
        <w:br/>
      </w: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sz w:val="22"/>
          <w:szCs w:val="22"/>
        </w:rPr>
        <w:tab/>
        <w:t>Gesamtverbrauch (für 2 Arbeitsgänge):</w:t>
      </w:r>
      <w:r w:rsidRPr="003C1DA4">
        <w:rPr>
          <w:sz w:val="22"/>
          <w:szCs w:val="22"/>
        </w:rPr>
        <w:tab/>
        <w:t xml:space="preserve">ca. 0,20 – 0,25 kg/m² </w:t>
      </w:r>
    </w:p>
    <w:p w:rsidR="003C1DA4" w:rsidRPr="003C1DA4" w:rsidRDefault="003C1DA4" w:rsidP="00725A95">
      <w:pPr>
        <w:tabs>
          <w:tab w:val="left" w:pos="3686"/>
          <w:tab w:val="left" w:pos="5670"/>
          <w:tab w:val="left" w:pos="7230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sz w:val="22"/>
          <w:szCs w:val="22"/>
        </w:rPr>
        <w:tab/>
        <w:t>Farbton:</w:t>
      </w:r>
      <w:r w:rsidRPr="003C1DA4">
        <w:rPr>
          <w:sz w:val="22"/>
          <w:szCs w:val="22"/>
        </w:rPr>
        <w:tab/>
      </w:r>
      <w:r w:rsidR="00715FBE">
        <w:rPr>
          <w:sz w:val="22"/>
          <w:szCs w:val="22"/>
        </w:rPr>
        <w:tab/>
      </w:r>
      <w:r w:rsidR="00715FBE">
        <w:rPr>
          <w:sz w:val="22"/>
          <w:szCs w:val="22"/>
        </w:rPr>
        <w:tab/>
      </w:r>
      <w:r w:rsidRPr="003C1DA4">
        <w:rPr>
          <w:sz w:val="22"/>
          <w:szCs w:val="22"/>
        </w:rPr>
        <w:t>Kiesel, Stein, Schiefer</w:t>
      </w: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sz w:val="22"/>
          <w:szCs w:val="22"/>
        </w:rPr>
        <w:tab/>
        <w:t>.................. m²</w:t>
      </w:r>
      <w:r w:rsidRPr="003C1DA4">
        <w:rPr>
          <w:sz w:val="22"/>
          <w:szCs w:val="22"/>
        </w:rPr>
        <w:tab/>
        <w:t>Einzel ..................</w:t>
      </w:r>
      <w:r w:rsidRPr="003C1DA4">
        <w:rPr>
          <w:sz w:val="22"/>
          <w:szCs w:val="22"/>
        </w:rPr>
        <w:tab/>
        <w:t>Gesamt: ..................</w:t>
      </w:r>
    </w:p>
    <w:p w:rsidR="00CF28C5" w:rsidRDefault="00CF28C5" w:rsidP="00725A95">
      <w:pPr>
        <w:tabs>
          <w:tab w:val="left" w:pos="3686"/>
          <w:tab w:val="left" w:pos="5670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D66AF9" w:rsidRDefault="00D66AF9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 w:hanging="3686"/>
        <w:rPr>
          <w:b/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b/>
          <w:sz w:val="22"/>
          <w:szCs w:val="22"/>
        </w:rPr>
        <w:t>Rand-, Bewegungsfugen:</w:t>
      </w:r>
      <w:r w:rsidRPr="003C1DA4">
        <w:rPr>
          <w:b/>
          <w:sz w:val="22"/>
          <w:szCs w:val="22"/>
        </w:rPr>
        <w:tab/>
      </w:r>
      <w:r w:rsidRPr="003C1DA4">
        <w:rPr>
          <w:sz w:val="22"/>
          <w:szCs w:val="22"/>
        </w:rPr>
        <w:t>Deckungsgleiches Übernehmen der im Untergrund im A</w:t>
      </w:r>
      <w:r w:rsidRPr="003C1DA4">
        <w:rPr>
          <w:sz w:val="22"/>
          <w:szCs w:val="22"/>
        </w:rPr>
        <w:t>n</w:t>
      </w:r>
      <w:r w:rsidRPr="003C1DA4">
        <w:rPr>
          <w:sz w:val="22"/>
          <w:szCs w:val="22"/>
        </w:rPr>
        <w:t>schluss an feste Einbauten und aufgehende Bauteile sowie in der Fläche vorhandener Bauteil- bzw. Bauwerksfugen in das Verbundsystem. Fugenbreite entsprechend der Breite der Untergrundfuge. Fugenkanten anfasen!</w:t>
      </w: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  <w:r w:rsidRPr="003C1DA4">
        <w:rPr>
          <w:sz w:val="22"/>
          <w:szCs w:val="22"/>
        </w:rPr>
        <w:t>..................lfm</w:t>
      </w:r>
      <w:r w:rsidRPr="003C1DA4">
        <w:rPr>
          <w:sz w:val="22"/>
          <w:szCs w:val="22"/>
        </w:rPr>
        <w:tab/>
        <w:t>Einzel ..................</w:t>
      </w:r>
      <w:r w:rsidRPr="003C1DA4">
        <w:rPr>
          <w:sz w:val="22"/>
          <w:szCs w:val="22"/>
        </w:rPr>
        <w:tab/>
        <w:t>Gesamt: ..................</w:t>
      </w:r>
    </w:p>
    <w:p w:rsid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b/>
        </w:rPr>
      </w:pPr>
    </w:p>
    <w:p w:rsidR="00725A95" w:rsidRDefault="00725A95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b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b/>
          <w:sz w:val="22"/>
          <w:szCs w:val="22"/>
        </w:rPr>
        <w:t>Untergrundfugen:</w:t>
      </w:r>
      <w:r w:rsidRPr="003C1DA4">
        <w:rPr>
          <w:b/>
          <w:sz w:val="22"/>
          <w:szCs w:val="22"/>
        </w:rPr>
        <w:tab/>
      </w:r>
      <w:r w:rsidRPr="003C1DA4">
        <w:rPr>
          <w:sz w:val="22"/>
          <w:szCs w:val="22"/>
        </w:rPr>
        <w:t xml:space="preserve">Kraftschlüssiges Schließen vorhandener Untergrundfugen mit Reaktionsharz </w:t>
      </w:r>
      <w:hyperlink r:id="rId15" w:history="1">
        <w:r w:rsidRPr="003C1DA4">
          <w:rPr>
            <w:rStyle w:val="Hyperlink"/>
            <w:b/>
            <w:sz w:val="22"/>
            <w:szCs w:val="22"/>
          </w:rPr>
          <w:t>RHON</w:t>
        </w:r>
        <w:r w:rsidRPr="003C1DA4">
          <w:rPr>
            <w:rStyle w:val="Hyperlink"/>
            <w:b/>
            <w:sz w:val="22"/>
            <w:szCs w:val="22"/>
          </w:rPr>
          <w:t>A</w:t>
        </w:r>
        <w:bookmarkStart w:id="0" w:name="_GoBack"/>
        <w:bookmarkEnd w:id="0"/>
        <w:r w:rsidRPr="003C1DA4">
          <w:rPr>
            <w:rStyle w:val="Hyperlink"/>
            <w:b/>
            <w:sz w:val="22"/>
            <w:szCs w:val="22"/>
          </w:rPr>
          <w:t>ST</w:t>
        </w:r>
        <w:r w:rsidRPr="003C1DA4">
          <w:rPr>
            <w:rStyle w:val="Hyperlink"/>
            <w:b/>
            <w:sz w:val="22"/>
            <w:szCs w:val="22"/>
          </w:rPr>
          <w:t>O</w:t>
        </w:r>
        <w:r w:rsidRPr="003C1DA4">
          <w:rPr>
            <w:rStyle w:val="Hyperlink"/>
            <w:b/>
            <w:sz w:val="22"/>
            <w:szCs w:val="22"/>
          </w:rPr>
          <w:t>N</w:t>
        </w:r>
        <w:r w:rsidRPr="003C1DA4">
          <w:rPr>
            <w:rStyle w:val="Hyperlink"/>
            <w:b/>
            <w:sz w:val="22"/>
            <w:szCs w:val="22"/>
            <w:vertAlign w:val="superscript"/>
          </w:rPr>
          <w:t>®</w:t>
        </w:r>
        <w:r w:rsidRPr="003C1DA4">
          <w:rPr>
            <w:rStyle w:val="Hyperlink"/>
            <w:b/>
            <w:sz w:val="22"/>
            <w:szCs w:val="22"/>
          </w:rPr>
          <w:t xml:space="preserve"> UVL</w:t>
        </w:r>
      </w:hyperlink>
      <w:r w:rsidRPr="003C1DA4">
        <w:rPr>
          <w:sz w:val="22"/>
          <w:szCs w:val="22"/>
        </w:rPr>
        <w:t xml:space="preserve"> (je nach Fugenbreite ggfls. gefüllt mit Quarzfüllstoff). Nachschneiden der geschlossenen Untergrundfugen in mind. derselben Breite und dem Verlauf der Untergrundfuge folgend. Bei Nassschnitt Schneidschlamm sofort beseitigen! Fugenkanten anfasen!</w:t>
      </w: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  <w:r w:rsidRPr="003C1DA4">
        <w:rPr>
          <w:sz w:val="22"/>
          <w:szCs w:val="22"/>
        </w:rPr>
        <w:t>..................lfm</w:t>
      </w:r>
      <w:r w:rsidRPr="003C1DA4">
        <w:rPr>
          <w:sz w:val="22"/>
          <w:szCs w:val="22"/>
        </w:rPr>
        <w:tab/>
        <w:t>Einzel ..................</w:t>
      </w:r>
      <w:r w:rsidRPr="003C1DA4">
        <w:rPr>
          <w:sz w:val="22"/>
          <w:szCs w:val="22"/>
        </w:rPr>
        <w:tab/>
        <w:t xml:space="preserve">Gesamt: .................. </w:t>
      </w:r>
    </w:p>
    <w:p w:rsidR="00725A95" w:rsidRDefault="00725A95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725A95" w:rsidRPr="003C1DA4" w:rsidRDefault="00725A95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rPr>
          <w:b/>
          <w:sz w:val="22"/>
          <w:szCs w:val="22"/>
        </w:rPr>
      </w:pPr>
      <w:r w:rsidRPr="003C1DA4">
        <w:rPr>
          <w:i/>
          <w:sz w:val="22"/>
          <w:szCs w:val="22"/>
          <w:u w:val="single"/>
        </w:rPr>
        <w:t>Eventualposition</w:t>
      </w:r>
      <w:r w:rsidRPr="003C1DA4">
        <w:rPr>
          <w:b/>
          <w:sz w:val="22"/>
          <w:szCs w:val="22"/>
        </w:rPr>
        <w:t>:</w:t>
      </w: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 w:hanging="3686"/>
        <w:rPr>
          <w:sz w:val="22"/>
          <w:szCs w:val="22"/>
        </w:rPr>
      </w:pPr>
      <w:r w:rsidRPr="003C1DA4">
        <w:rPr>
          <w:b/>
          <w:sz w:val="22"/>
          <w:szCs w:val="22"/>
        </w:rPr>
        <w:t>Fugenfüllung:</w:t>
      </w:r>
      <w:r w:rsidRPr="003C1DA4">
        <w:rPr>
          <w:b/>
          <w:sz w:val="22"/>
          <w:szCs w:val="22"/>
        </w:rPr>
        <w:tab/>
      </w:r>
      <w:r w:rsidRPr="003C1DA4">
        <w:rPr>
          <w:sz w:val="22"/>
          <w:szCs w:val="22"/>
        </w:rPr>
        <w:t>Untergrundfugen ggfls. trocknen und reinigen. Einlegen einer geeigneten Fugendichtschnur aus geschlossenzelligem Schaumkunststoff. Fugenfüllung mit geeigneten Fugenfül</w:t>
      </w:r>
      <w:r w:rsidRPr="003C1DA4">
        <w:rPr>
          <w:sz w:val="22"/>
          <w:szCs w:val="22"/>
        </w:rPr>
        <w:t>l</w:t>
      </w:r>
      <w:r w:rsidRPr="003C1DA4">
        <w:rPr>
          <w:sz w:val="22"/>
          <w:szCs w:val="22"/>
        </w:rPr>
        <w:t>stoffen.</w:t>
      </w: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  <w:r w:rsidRPr="003C1DA4">
        <w:rPr>
          <w:sz w:val="22"/>
          <w:szCs w:val="22"/>
        </w:rPr>
        <w:t>Fugenquerschnitt: ………x………mm</w:t>
      </w: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  <w:r w:rsidRPr="003C1DA4">
        <w:rPr>
          <w:sz w:val="22"/>
          <w:szCs w:val="22"/>
        </w:rPr>
        <w:t>Angebotener Fugendich</w:t>
      </w:r>
      <w:r w:rsidRPr="003C1DA4">
        <w:rPr>
          <w:sz w:val="22"/>
          <w:szCs w:val="22"/>
        </w:rPr>
        <w:t>t</w:t>
      </w:r>
      <w:r w:rsidRPr="003C1DA4">
        <w:rPr>
          <w:sz w:val="22"/>
          <w:szCs w:val="22"/>
        </w:rPr>
        <w:t>stoff………………………………</w:t>
      </w: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</w:p>
    <w:p w:rsidR="003C1DA4" w:rsidRPr="003C1DA4" w:rsidRDefault="003C1DA4" w:rsidP="00725A95">
      <w:pPr>
        <w:tabs>
          <w:tab w:val="left" w:pos="3686"/>
          <w:tab w:val="left" w:pos="5954"/>
          <w:tab w:val="left" w:pos="6521"/>
          <w:tab w:val="left" w:pos="7938"/>
        </w:tabs>
        <w:suppressAutoHyphens/>
        <w:ind w:left="3686"/>
        <w:rPr>
          <w:sz w:val="22"/>
          <w:szCs w:val="22"/>
        </w:rPr>
      </w:pPr>
      <w:r w:rsidRPr="003C1DA4">
        <w:rPr>
          <w:sz w:val="22"/>
          <w:szCs w:val="22"/>
        </w:rPr>
        <w:t>..................lfm</w:t>
      </w:r>
      <w:r w:rsidRPr="003C1DA4">
        <w:rPr>
          <w:sz w:val="22"/>
          <w:szCs w:val="22"/>
        </w:rPr>
        <w:tab/>
        <w:t>Einzel ..................</w:t>
      </w:r>
      <w:r w:rsidRPr="003C1DA4">
        <w:rPr>
          <w:sz w:val="22"/>
          <w:szCs w:val="22"/>
        </w:rPr>
        <w:tab/>
        <w:t>Gesamt: ..................</w:t>
      </w:r>
    </w:p>
    <w:p w:rsidR="00CF28C5" w:rsidRPr="003C1DA4" w:rsidRDefault="00CF28C5" w:rsidP="00725A95">
      <w:pPr>
        <w:tabs>
          <w:tab w:val="left" w:pos="3828"/>
          <w:tab w:val="right" w:pos="7655"/>
          <w:tab w:val="left" w:pos="7938"/>
        </w:tabs>
        <w:suppressAutoHyphens/>
        <w:ind w:left="3686" w:hanging="3686"/>
        <w:rPr>
          <w:sz w:val="22"/>
          <w:szCs w:val="22"/>
        </w:rPr>
      </w:pPr>
    </w:p>
    <w:p w:rsidR="00DB66BF" w:rsidRDefault="00CF28C5" w:rsidP="00725A95">
      <w:pPr>
        <w:tabs>
          <w:tab w:val="left" w:pos="3828"/>
          <w:tab w:val="left" w:pos="5670"/>
          <w:tab w:val="left" w:pos="7938"/>
        </w:tabs>
        <w:suppressAutoHyphens/>
        <w:ind w:left="3686" w:hanging="3686"/>
        <w:jc w:val="both"/>
        <w:rPr>
          <w:sz w:val="22"/>
        </w:rPr>
      </w:pPr>
      <w:r w:rsidRPr="003C1DA4">
        <w:rPr>
          <w:sz w:val="22"/>
          <w:szCs w:val="22"/>
        </w:rPr>
        <w:tab/>
      </w:r>
    </w:p>
    <w:p w:rsidR="00DB66BF" w:rsidRDefault="00DB66BF" w:rsidP="00725A95">
      <w:pPr>
        <w:tabs>
          <w:tab w:val="left" w:pos="3686"/>
          <w:tab w:val="left" w:pos="6521"/>
          <w:tab w:val="left" w:pos="7938"/>
        </w:tabs>
        <w:suppressAutoHyphens/>
        <w:ind w:left="3686" w:hanging="3686"/>
        <w:rPr>
          <w:sz w:val="22"/>
        </w:rPr>
      </w:pPr>
    </w:p>
    <w:p w:rsidR="00DB66BF" w:rsidRDefault="00DB66BF" w:rsidP="00725A95">
      <w:pPr>
        <w:tabs>
          <w:tab w:val="left" w:pos="3686"/>
          <w:tab w:val="left" w:pos="6521"/>
          <w:tab w:val="left" w:pos="7938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  <w:t>.........................................</w:t>
      </w: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  <w:t>.........................................</w:t>
      </w: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  <w:r>
        <w:rPr>
          <w:sz w:val="22"/>
        </w:rPr>
        <w:br/>
      </w:r>
      <w:r>
        <w:rPr>
          <w:sz w:val="22"/>
        </w:rPr>
        <w:br/>
        <w:t>Angebotssumme brutto.</w:t>
      </w:r>
      <w:r>
        <w:rPr>
          <w:sz w:val="22"/>
        </w:rPr>
        <w:tab/>
        <w:t>........................................</w:t>
      </w: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  <w:r>
        <w:rPr>
          <w:sz w:val="22"/>
        </w:rPr>
        <w:br/>
        <w:t>Datum:</w:t>
      </w:r>
      <w:r>
        <w:rPr>
          <w:sz w:val="22"/>
        </w:rPr>
        <w:br/>
      </w:r>
    </w:p>
    <w:p w:rsidR="00737D36" w:rsidRDefault="00737D36" w:rsidP="00725A95">
      <w:pPr>
        <w:tabs>
          <w:tab w:val="left" w:pos="3828"/>
          <w:tab w:val="left" w:pos="6521"/>
        </w:tabs>
        <w:suppressAutoHyphens/>
        <w:ind w:left="3686" w:hanging="3686"/>
        <w:rPr>
          <w:sz w:val="22"/>
        </w:rPr>
      </w:pPr>
      <w:r>
        <w:rPr>
          <w:sz w:val="22"/>
        </w:rPr>
        <w:lastRenderedPageBreak/>
        <w:br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737D36" w:rsidSect="006973F6">
      <w:headerReference w:type="default" r:id="rId16"/>
      <w:headerReference w:type="first" r:id="rId17"/>
      <w:pgSz w:w="11907" w:h="16840" w:code="9"/>
      <w:pgMar w:top="2803" w:right="709" w:bottom="1418" w:left="907" w:header="993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CE4" w:rsidRDefault="00F32CE4">
      <w:r>
        <w:separator/>
      </w:r>
    </w:p>
  </w:endnote>
  <w:endnote w:type="continuationSeparator" w:id="0">
    <w:p w:rsidR="00F32CE4" w:rsidRDefault="00F3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CE4" w:rsidRDefault="00F32CE4">
      <w:r>
        <w:separator/>
      </w:r>
    </w:p>
  </w:footnote>
  <w:footnote w:type="continuationSeparator" w:id="0">
    <w:p w:rsidR="00F32CE4" w:rsidRDefault="00F3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31" w:rsidRDefault="00AD7831" w:rsidP="00261260">
    <w:pPr>
      <w:pStyle w:val="Kopfzeile"/>
      <w:tabs>
        <w:tab w:val="clear" w:pos="4536"/>
        <w:tab w:val="clear" w:pos="9072"/>
        <w:tab w:val="left" w:pos="0"/>
        <w:tab w:val="left" w:pos="3686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261260" w:rsidRDefault="00AD7831" w:rsidP="00261260">
    <w:pPr>
      <w:tabs>
        <w:tab w:val="left" w:pos="3686"/>
        <w:tab w:val="left" w:pos="5670"/>
        <w:tab w:val="left" w:pos="7371"/>
      </w:tabs>
      <w:ind w:left="3686" w:hanging="3686"/>
      <w:rPr>
        <w:b/>
        <w:color w:val="000000"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</w:r>
    <w:r w:rsidR="00261260" w:rsidRPr="00CC6BCF">
      <w:rPr>
        <w:b/>
        <w:color w:val="000000"/>
        <w:sz w:val="22"/>
      </w:rPr>
      <w:t xml:space="preserve">Selbstverlaufender, mineralischer Nutzbelag </w:t>
    </w:r>
  </w:p>
  <w:p w:rsidR="00261260" w:rsidRPr="00CC6BCF" w:rsidRDefault="00261260" w:rsidP="00261260">
    <w:pPr>
      <w:tabs>
        <w:tab w:val="left" w:pos="3686"/>
        <w:tab w:val="left" w:pos="5670"/>
        <w:tab w:val="left" w:pos="7371"/>
      </w:tabs>
      <w:ind w:left="3686" w:hanging="3686"/>
      <w:rPr>
        <w:color w:val="000000"/>
        <w:sz w:val="22"/>
      </w:rPr>
    </w:pPr>
    <w:r>
      <w:rPr>
        <w:b/>
        <w:sz w:val="22"/>
      </w:rPr>
      <w:tab/>
    </w:r>
    <w:r w:rsidRPr="00CC6BCF">
      <w:rPr>
        <w:b/>
        <w:color w:val="000000"/>
        <w:sz w:val="22"/>
      </w:rPr>
      <w:t>RHEODUR</w:t>
    </w:r>
    <w:r w:rsidRPr="00CC6BCF">
      <w:rPr>
        <w:rFonts w:cs="Arial"/>
        <w:b/>
        <w:color w:val="000000"/>
        <w:sz w:val="22"/>
        <w:szCs w:val="22"/>
        <w:vertAlign w:val="superscript"/>
      </w:rPr>
      <w:t>©</w:t>
    </w:r>
    <w:r w:rsidRPr="00CC6BCF">
      <w:rPr>
        <w:b/>
        <w:color w:val="000000"/>
        <w:sz w:val="22"/>
      </w:rPr>
      <w:t xml:space="preserve"> SiC-Megaplan für Fußböden in Hochregallager-Schmalgängen mit besonderen Ebe</w:t>
    </w:r>
    <w:r w:rsidRPr="00CC6BCF">
      <w:rPr>
        <w:b/>
        <w:color w:val="000000"/>
        <w:sz w:val="22"/>
      </w:rPr>
      <w:t>n</w:t>
    </w:r>
    <w:r w:rsidRPr="00CC6BCF">
      <w:rPr>
        <w:b/>
        <w:color w:val="000000"/>
        <w:sz w:val="22"/>
      </w:rPr>
      <w:t>heitsanforderungen</w:t>
    </w:r>
  </w:p>
  <w:p w:rsidR="006973F6" w:rsidRDefault="00AD7831" w:rsidP="00261260">
    <w:pPr>
      <w:pStyle w:val="Kopfzeile"/>
      <w:tabs>
        <w:tab w:val="clear" w:pos="4536"/>
        <w:tab w:val="left" w:pos="3686"/>
        <w:tab w:val="left" w:pos="6521"/>
      </w:tabs>
      <w:suppressAutoHyphens/>
      <w:ind w:left="3686" w:hanging="3686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</w:p>
  <w:p w:rsidR="00AD7831" w:rsidRDefault="006973F6" w:rsidP="00261260">
    <w:pPr>
      <w:pStyle w:val="Kopfzeile"/>
      <w:tabs>
        <w:tab w:val="clear" w:pos="4536"/>
        <w:tab w:val="left" w:pos="3686"/>
        <w:tab w:val="left" w:pos="6521"/>
      </w:tabs>
      <w:suppressAutoHyphens/>
      <w:ind w:left="3686" w:hanging="3686"/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 w:rsidR="00AD7831">
      <w:rPr>
        <w:sz w:val="22"/>
      </w:rPr>
      <w:t xml:space="preserve">Seite: </w:t>
    </w:r>
    <w:r w:rsidR="00AD7831">
      <w:rPr>
        <w:rStyle w:val="Seitenzahl"/>
        <w:sz w:val="22"/>
      </w:rPr>
      <w:fldChar w:fldCharType="begin"/>
    </w:r>
    <w:r w:rsidR="00AD7831">
      <w:rPr>
        <w:rStyle w:val="Seitenzahl"/>
        <w:sz w:val="22"/>
      </w:rPr>
      <w:instrText xml:space="preserve"> PAGE </w:instrText>
    </w:r>
    <w:r w:rsidR="00AD7831">
      <w:rPr>
        <w:rStyle w:val="Seitenzahl"/>
        <w:sz w:val="22"/>
      </w:rPr>
      <w:fldChar w:fldCharType="separate"/>
    </w:r>
    <w:r w:rsidR="006D0446">
      <w:rPr>
        <w:rStyle w:val="Seitenzahl"/>
        <w:noProof/>
        <w:sz w:val="22"/>
      </w:rPr>
      <w:t>8</w:t>
    </w:r>
    <w:r w:rsidR="00AD7831">
      <w:rPr>
        <w:rStyle w:val="Seitenzahl"/>
        <w:sz w:val="22"/>
      </w:rPr>
      <w:fldChar w:fldCharType="end"/>
    </w:r>
    <w:r w:rsidR="00AD7831"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831" w:rsidRDefault="00AD7831">
    <w:pPr>
      <w:pStyle w:val="Kopfzeile"/>
      <w:tabs>
        <w:tab w:val="clear" w:pos="4536"/>
        <w:tab w:val="clear" w:pos="9072"/>
        <w:tab w:val="left" w:pos="3686"/>
      </w:tabs>
    </w:pPr>
  </w:p>
  <w:p w:rsidR="00AD7831" w:rsidRPr="000762E7" w:rsidRDefault="00AD7831">
    <w:pPr>
      <w:pStyle w:val="Kopfzeile"/>
      <w:tabs>
        <w:tab w:val="clear" w:pos="4536"/>
        <w:tab w:val="clear" w:pos="9072"/>
        <w:tab w:val="left" w:pos="3686"/>
      </w:tabs>
      <w:rPr>
        <w:sz w:val="28"/>
        <w:lang w:val="en-GB"/>
      </w:rPr>
    </w:pPr>
    <w:r>
      <w:rPr>
        <w:sz w:val="28"/>
      </w:rPr>
      <w:tab/>
    </w:r>
    <w:r w:rsidRPr="000762E7">
      <w:rPr>
        <w:sz w:val="28"/>
        <w:lang w:val="en-GB"/>
      </w:rPr>
      <w:t xml:space="preserve">       </w:t>
    </w:r>
    <w:r w:rsidRPr="000762E7">
      <w:rPr>
        <w:b/>
        <w:sz w:val="28"/>
        <w:lang w:val="en-GB"/>
      </w:rPr>
      <w:t>L E I S T U N G S B E S C H R E I B U N 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E7"/>
    <w:rsid w:val="000116C5"/>
    <w:rsid w:val="00035871"/>
    <w:rsid w:val="0007414A"/>
    <w:rsid w:val="000762E7"/>
    <w:rsid w:val="00127B9A"/>
    <w:rsid w:val="00217F5F"/>
    <w:rsid w:val="002274C5"/>
    <w:rsid w:val="0024101F"/>
    <w:rsid w:val="002431FB"/>
    <w:rsid w:val="00253196"/>
    <w:rsid w:val="00261260"/>
    <w:rsid w:val="002637C1"/>
    <w:rsid w:val="002749AE"/>
    <w:rsid w:val="00282F82"/>
    <w:rsid w:val="00286117"/>
    <w:rsid w:val="002A54F8"/>
    <w:rsid w:val="003530BF"/>
    <w:rsid w:val="00363CB7"/>
    <w:rsid w:val="003B094F"/>
    <w:rsid w:val="003C1DA4"/>
    <w:rsid w:val="003E26F9"/>
    <w:rsid w:val="00450F6B"/>
    <w:rsid w:val="00486196"/>
    <w:rsid w:val="004F3B03"/>
    <w:rsid w:val="005035C4"/>
    <w:rsid w:val="005167FB"/>
    <w:rsid w:val="00544FC8"/>
    <w:rsid w:val="005733E4"/>
    <w:rsid w:val="00611143"/>
    <w:rsid w:val="00630F45"/>
    <w:rsid w:val="00644D1A"/>
    <w:rsid w:val="0065475C"/>
    <w:rsid w:val="00666956"/>
    <w:rsid w:val="00681EA8"/>
    <w:rsid w:val="00682AE8"/>
    <w:rsid w:val="006973F6"/>
    <w:rsid w:val="006A4B63"/>
    <w:rsid w:val="006D0446"/>
    <w:rsid w:val="006D0A8F"/>
    <w:rsid w:val="00703DAD"/>
    <w:rsid w:val="00715FBE"/>
    <w:rsid w:val="00725A95"/>
    <w:rsid w:val="00737D36"/>
    <w:rsid w:val="00752A49"/>
    <w:rsid w:val="00791A74"/>
    <w:rsid w:val="007C19B8"/>
    <w:rsid w:val="007D13B0"/>
    <w:rsid w:val="008422C6"/>
    <w:rsid w:val="008532B3"/>
    <w:rsid w:val="008717AD"/>
    <w:rsid w:val="00897D31"/>
    <w:rsid w:val="00934217"/>
    <w:rsid w:val="00947F18"/>
    <w:rsid w:val="00971CED"/>
    <w:rsid w:val="00AC5674"/>
    <w:rsid w:val="00AD7831"/>
    <w:rsid w:val="00B83128"/>
    <w:rsid w:val="00BA0501"/>
    <w:rsid w:val="00BA6781"/>
    <w:rsid w:val="00BD7E4A"/>
    <w:rsid w:val="00C26E4F"/>
    <w:rsid w:val="00CC6BCF"/>
    <w:rsid w:val="00CC6FE0"/>
    <w:rsid w:val="00CF28C5"/>
    <w:rsid w:val="00D223DF"/>
    <w:rsid w:val="00D24041"/>
    <w:rsid w:val="00D47DDC"/>
    <w:rsid w:val="00D5430B"/>
    <w:rsid w:val="00D66AF9"/>
    <w:rsid w:val="00D67E3E"/>
    <w:rsid w:val="00D93F45"/>
    <w:rsid w:val="00DB66BF"/>
    <w:rsid w:val="00DD2F55"/>
    <w:rsid w:val="00DE2814"/>
    <w:rsid w:val="00DF347D"/>
    <w:rsid w:val="00EB0747"/>
    <w:rsid w:val="00ED2224"/>
    <w:rsid w:val="00EE4A9D"/>
    <w:rsid w:val="00F3146C"/>
    <w:rsid w:val="00F32CE4"/>
    <w:rsid w:val="00F3644A"/>
    <w:rsid w:val="00F435E9"/>
    <w:rsid w:val="00F60D7D"/>
    <w:rsid w:val="00FB0514"/>
    <w:rsid w:val="00FB5D73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6EF30B-8631-4F26-8024-8B22203F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unhideWhenUsed/>
    <w:rsid w:val="003C1DA4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3C1DA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0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4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-estrich-rheodur-haftbruecke_pi.pdf" TargetMode="External"/><Relationship Id="rId13" Type="http://schemas.openxmlformats.org/officeDocument/2006/relationships/hyperlink" Target="http://www.chemotechnik.de/fileadmin/content/download/produktinformationen/bodenbeschichtung-rheodur-megaplan_p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bodenbeschichtung-rheodur-megaplan_pi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bodenbeschichtung-rhonaston-ecc-grund_p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emotechnik.de/fileadmin/content/download/produktinformationen/kunstharzboden-rhonaston-uvl_pi.pdf" TargetMode="External"/><Relationship Id="rId10" Type="http://schemas.openxmlformats.org/officeDocument/2006/relationships/hyperlink" Target="http://www.chemotechnik.de/fileadmin/content/download/produktinformationen/industrie-estrich-rheobond-007_p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bond-007_pi.pdf" TargetMode="External"/><Relationship Id="rId14" Type="http://schemas.openxmlformats.org/officeDocument/2006/relationships/hyperlink" Target="http://www.chemotechnik.de/fileadmin/content/download/produktinformationen/industrieboden-verguetung-lotuseal-lasur_pi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B86F-5E7E-49EE-806B-96253D325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12283</CharactersWithSpaces>
  <SharedDoc>false</SharedDoc>
  <HLinks>
    <vt:vector size="54" baseType="variant">
      <vt:variant>
        <vt:i4>786528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6750229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http://www.chemotechnik.de/fileadmin/content/download/produktinformationen/bodenbeschichtung-rheodur-megaplan_pi.pdf</vt:lpwstr>
      </vt:variant>
      <vt:variant>
        <vt:lpwstr/>
      </vt:variant>
      <vt:variant>
        <vt:i4>6750229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http://www.chemotechnik.de/fileadmin/content/download/produktinformationen/bodenbeschichtung-rheodur-megaplan_pi.pdf</vt:lpwstr>
      </vt:variant>
      <vt:variant>
        <vt:lpwstr/>
      </vt:variant>
      <vt:variant>
        <vt:i4>7405653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http://www.chemotechnik.de/fileadmin/content/download/produktinformationen/bodenbeschichtung-rhonaston-ecc-grund_pi.pdf</vt:lpwstr>
      </vt:variant>
      <vt:variant>
        <vt:lpwstr/>
      </vt:variant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http://www.chemotechnik.de/fileadmin/content/download/produktinformationen/industrie-estrich-rheodur-haftbruecke_pi.pdf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brendel</dc:creator>
  <cp:keywords/>
  <cp:lastModifiedBy>Winterbauer, Klaus</cp:lastModifiedBy>
  <cp:revision>2</cp:revision>
  <cp:lastPrinted>2020-07-29T06:34:00Z</cp:lastPrinted>
  <dcterms:created xsi:type="dcterms:W3CDTF">2023-10-12T12:18:00Z</dcterms:created>
  <dcterms:modified xsi:type="dcterms:W3CDTF">2023-10-12T12:18:00Z</dcterms:modified>
</cp:coreProperties>
</file>