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B0" w:rsidRDefault="00CA16B0" w:rsidP="00C22F55">
      <w:pPr>
        <w:tabs>
          <w:tab w:val="left" w:pos="3686"/>
          <w:tab w:val="left" w:pos="5670"/>
          <w:tab w:val="left" w:pos="7371"/>
        </w:tabs>
        <w:ind w:firstLine="708"/>
        <w:jc w:val="both"/>
        <w:outlineLvl w:val="0"/>
        <w:rPr>
          <w:b/>
          <w:sz w:val="22"/>
        </w:rPr>
      </w:pPr>
    </w:p>
    <w:p w:rsidR="00EB461E" w:rsidRDefault="00EB461E" w:rsidP="007C7AF6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</w:rPr>
      </w:pPr>
      <w:r>
        <w:rPr>
          <w:b/>
          <w:sz w:val="22"/>
        </w:rPr>
        <w:t>Bauvorhaben:</w:t>
      </w:r>
      <w:r>
        <w:rPr>
          <w:b/>
        </w:rPr>
        <w:tab/>
      </w:r>
    </w:p>
    <w:p w:rsidR="00EB461E" w:rsidRDefault="00EB461E" w:rsidP="00373FE4">
      <w:pPr>
        <w:tabs>
          <w:tab w:val="left" w:pos="3686"/>
          <w:tab w:val="left" w:pos="5670"/>
          <w:tab w:val="left" w:pos="7371"/>
        </w:tabs>
        <w:jc w:val="both"/>
        <w:rPr>
          <w:b/>
          <w:sz w:val="22"/>
        </w:rPr>
      </w:pPr>
    </w:p>
    <w:p w:rsidR="00EB461E" w:rsidRDefault="00EB461E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E016DE" w:rsidRDefault="00E016DE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E016DE" w:rsidRDefault="00E016DE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EB461E" w:rsidRDefault="00EB461E" w:rsidP="0001470E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</w:t>
      </w:r>
      <w:r w:rsidR="004B6C1F">
        <w:rPr>
          <w:b/>
          <w:sz w:val="22"/>
        </w:rPr>
        <w:t>r Fußboden:</w:t>
      </w:r>
      <w:r w:rsidR="004B6C1F">
        <w:rPr>
          <w:b/>
          <w:sz w:val="22"/>
        </w:rPr>
        <w:tab/>
      </w:r>
      <w:r w:rsidR="00B10AD6">
        <w:rPr>
          <w:b/>
          <w:sz w:val="22"/>
        </w:rPr>
        <w:t xml:space="preserve">Industrieestrich </w:t>
      </w:r>
      <w:r w:rsidR="0001470E">
        <w:rPr>
          <w:b/>
          <w:sz w:val="22"/>
        </w:rPr>
        <w:t>i</w:t>
      </w:r>
      <w:r w:rsidR="00F23E00">
        <w:rPr>
          <w:b/>
          <w:sz w:val="22"/>
        </w:rPr>
        <w:t>xDur</w:t>
      </w:r>
      <w:r w:rsidR="00DA0970" w:rsidRPr="007864E4">
        <w:rPr>
          <w:b/>
          <w:sz w:val="22"/>
          <w:szCs w:val="22"/>
          <w:vertAlign w:val="superscript"/>
        </w:rPr>
        <w:t>®</w:t>
      </w:r>
      <w:r w:rsidR="00F23E00">
        <w:rPr>
          <w:b/>
          <w:sz w:val="22"/>
        </w:rPr>
        <w:t xml:space="preserve"> </w:t>
      </w:r>
      <w:r w:rsidR="0001470E">
        <w:rPr>
          <w:b/>
          <w:sz w:val="22"/>
        </w:rPr>
        <w:t>CT-</w:t>
      </w:r>
      <w:r w:rsidR="004B6C1F">
        <w:rPr>
          <w:b/>
          <w:sz w:val="22"/>
        </w:rPr>
        <w:t>C40</w:t>
      </w:r>
      <w:r>
        <w:rPr>
          <w:b/>
          <w:sz w:val="22"/>
        </w:rPr>
        <w:t xml:space="preserve"> </w:t>
      </w:r>
      <w:r w:rsidR="00274F07">
        <w:rPr>
          <w:b/>
          <w:sz w:val="22"/>
        </w:rPr>
        <w:t xml:space="preserve">im Verbund </w:t>
      </w:r>
      <w:r w:rsidR="00F85F00">
        <w:rPr>
          <w:b/>
          <w:sz w:val="22"/>
        </w:rPr>
        <w:t xml:space="preserve">mit </w:t>
      </w:r>
      <w:r w:rsidR="00C22F55">
        <w:rPr>
          <w:b/>
          <w:sz w:val="22"/>
        </w:rPr>
        <w:t>Silikatimprägni</w:t>
      </w:r>
      <w:r w:rsidR="00C22F55">
        <w:rPr>
          <w:b/>
          <w:sz w:val="22"/>
        </w:rPr>
        <w:t>e</w:t>
      </w:r>
      <w:r w:rsidR="00C22F55">
        <w:rPr>
          <w:b/>
          <w:sz w:val="22"/>
        </w:rPr>
        <w:t>rung LOTUSEAL</w:t>
      </w:r>
      <w:r w:rsidR="00C22F55" w:rsidRPr="00C22F55">
        <w:rPr>
          <w:b/>
          <w:sz w:val="22"/>
          <w:szCs w:val="22"/>
          <w:vertAlign w:val="superscript"/>
        </w:rPr>
        <w:t>®</w:t>
      </w:r>
      <w:r w:rsidR="00C22F55">
        <w:rPr>
          <w:b/>
          <w:sz w:val="22"/>
        </w:rPr>
        <w:t xml:space="preserve"> HZ-Finish</w:t>
      </w:r>
    </w:p>
    <w:p w:rsidR="00EB461E" w:rsidRDefault="00EB461E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EB461E" w:rsidRDefault="00EB461E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6B4983" w:rsidRDefault="006B4983" w:rsidP="00300186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30018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300186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6B4983" w:rsidRDefault="006B4983" w:rsidP="006B49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6B4983" w:rsidRDefault="006B4983" w:rsidP="006B498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6B4983" w:rsidRDefault="006B4983" w:rsidP="006B49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DF0E82" w:rsidRDefault="00EB461E" w:rsidP="006B4983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br/>
      </w:r>
    </w:p>
    <w:p w:rsidR="00B42187" w:rsidRPr="00DF0E82" w:rsidRDefault="00B42187" w:rsidP="006B49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A5DAB" w:rsidRDefault="00DF0E82" w:rsidP="00A5233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Untergrund:</w:t>
      </w:r>
      <w:r>
        <w:rPr>
          <w:b/>
          <w:sz w:val="22"/>
        </w:rPr>
        <w:tab/>
      </w:r>
      <w:r w:rsidR="00EB461E">
        <w:rPr>
          <w:sz w:val="22"/>
        </w:rPr>
        <w:t xml:space="preserve">Der Untergrund </w:t>
      </w:r>
      <w:r w:rsidR="00EC5495">
        <w:rPr>
          <w:sz w:val="22"/>
        </w:rPr>
        <w:t>muss</w:t>
      </w:r>
      <w:r w:rsidR="00EB461E">
        <w:rPr>
          <w:sz w:val="22"/>
        </w:rPr>
        <w:t xml:space="preserve"> den statischen und konstruktiven Anford</w:t>
      </w:r>
      <w:r w:rsidR="00EB461E">
        <w:rPr>
          <w:sz w:val="22"/>
        </w:rPr>
        <w:t>e</w:t>
      </w:r>
      <w:r w:rsidR="00EB461E">
        <w:rPr>
          <w:sz w:val="22"/>
        </w:rPr>
        <w:t xml:space="preserve">rungen entsprechen. </w:t>
      </w:r>
    </w:p>
    <w:p w:rsidR="00B42187" w:rsidRDefault="00B42187" w:rsidP="00A5233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7A5DAB" w:rsidRDefault="007A5DAB" w:rsidP="00A5233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42187" w:rsidRDefault="00B42187" w:rsidP="00A5233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5814A8" w:rsidRDefault="005814A8" w:rsidP="005814A8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814A8" w:rsidRPr="00563559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5814A8" w:rsidRPr="00563559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814A8" w:rsidRPr="0090596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lastRenderedPageBreak/>
        <w:t>Untergrundvorbereitung:</w:t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. </w:t>
      </w:r>
      <w:r w:rsidRPr="00563559">
        <w:rPr>
          <w:sz w:val="22"/>
          <w:szCs w:val="22"/>
        </w:rPr>
        <w:t xml:space="preserve">Der erforderliche Oberflächenabtrag wird in Abstimmung mit </w:t>
      </w:r>
      <w:r>
        <w:rPr>
          <w:sz w:val="22"/>
          <w:szCs w:val="22"/>
        </w:rPr>
        <w:t xml:space="preserve">dem </w:t>
      </w:r>
      <w:r w:rsidRPr="00563559">
        <w:rPr>
          <w:sz w:val="22"/>
          <w:szCs w:val="22"/>
        </w:rPr>
        <w:t>Auftraggeber vor Durchführung der Arbeiten festgelegt.</w:t>
      </w: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  <w:r>
        <w:rPr>
          <w:sz w:val="22"/>
          <w:szCs w:val="22"/>
        </w:rPr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14A8" w:rsidRPr="00563559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5814A8" w:rsidRPr="00563559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5814A8" w:rsidRPr="00563559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5814A8" w:rsidRDefault="005814A8" w:rsidP="005814A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5814A8" w:rsidRPr="00563559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667764" w:rsidRDefault="00667764" w:rsidP="00667764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667764" w:rsidRDefault="00667764" w:rsidP="00667764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5814A8" w:rsidRPr="0090596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lastRenderedPageBreak/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</w:rPr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5814A8" w:rsidRDefault="005814A8" w:rsidP="005814A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667764" w:rsidRDefault="00667764" w:rsidP="005814A8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5814A8" w:rsidRDefault="005814A8" w:rsidP="005814A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5814A8" w:rsidRDefault="005814A8" w:rsidP="005814A8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814A8" w:rsidRDefault="005814A8" w:rsidP="005814A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5D4104" w:rsidRDefault="005D4104" w:rsidP="00DF0E82">
      <w:pPr>
        <w:tabs>
          <w:tab w:val="left" w:pos="3686"/>
          <w:tab w:val="left" w:pos="5670"/>
          <w:tab w:val="left" w:pos="7938"/>
        </w:tabs>
        <w:rPr>
          <w:b/>
          <w:i/>
          <w:u w:val="single"/>
        </w:rPr>
      </w:pPr>
    </w:p>
    <w:p w:rsidR="003F126C" w:rsidRDefault="003F126C" w:rsidP="00DF0E82">
      <w:pPr>
        <w:tabs>
          <w:tab w:val="left" w:pos="3686"/>
          <w:tab w:val="left" w:pos="5670"/>
          <w:tab w:val="left" w:pos="7938"/>
        </w:tabs>
        <w:rPr>
          <w:b/>
          <w:i/>
          <w:u w:val="single"/>
        </w:rPr>
      </w:pPr>
    </w:p>
    <w:p w:rsidR="005C210F" w:rsidRDefault="005C210F" w:rsidP="005C210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Rissflanken durch Staubsauger und/oder Druckluft entsta</w:t>
      </w:r>
      <w:r>
        <w:rPr>
          <w:sz w:val="22"/>
        </w:rPr>
        <w:t>u</w:t>
      </w:r>
      <w:r>
        <w:rPr>
          <w:sz w:val="22"/>
        </w:rPr>
        <w:t xml:space="preserve">ben. </w:t>
      </w:r>
      <w:r>
        <w:rPr>
          <w:sz w:val="22"/>
        </w:rPr>
        <w:br/>
        <w:t xml:space="preserve">Kraftbündiger Rissverschluss mit Reaktionsharz </w:t>
      </w:r>
      <w:r w:rsidR="0095159D">
        <w:rPr>
          <w:sz w:val="22"/>
        </w:rPr>
        <w:br/>
      </w:r>
      <w:hyperlink r:id="rId7" w:history="1">
        <w:r w:rsidR="00DA0970" w:rsidRPr="004D7066">
          <w:rPr>
            <w:rStyle w:val="Hyperlink"/>
            <w:b/>
            <w:sz w:val="22"/>
          </w:rPr>
          <w:t>RHONASTON</w:t>
        </w:r>
        <w:r w:rsidR="00DA0970" w:rsidRPr="004D7066">
          <w:rPr>
            <w:rStyle w:val="Hyperlink"/>
            <w:b/>
            <w:sz w:val="22"/>
            <w:szCs w:val="22"/>
            <w:vertAlign w:val="superscript"/>
          </w:rPr>
          <w:t>®</w:t>
        </w:r>
        <w:r w:rsidRPr="004D7066">
          <w:rPr>
            <w:rStyle w:val="Hyperlink"/>
            <w:b/>
            <w:sz w:val="22"/>
          </w:rPr>
          <w:t xml:space="preserve"> UVL</w:t>
        </w:r>
      </w:hyperlink>
      <w:r>
        <w:rPr>
          <w:sz w:val="22"/>
        </w:rPr>
        <w:t>. Rissoberfläche mit Quarzsand a</w:t>
      </w:r>
      <w:r>
        <w:rPr>
          <w:sz w:val="22"/>
        </w:rPr>
        <w:t>b</w:t>
      </w:r>
      <w:r>
        <w:rPr>
          <w:sz w:val="22"/>
        </w:rPr>
        <w:t>streuen.</w:t>
      </w:r>
    </w:p>
    <w:p w:rsidR="005C210F" w:rsidRDefault="005C210F" w:rsidP="005C210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5C210F" w:rsidRDefault="005C210F" w:rsidP="005C210F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602E2A" w:rsidRDefault="00602E2A" w:rsidP="00DF0E8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02E2A" w:rsidRDefault="00602E2A" w:rsidP="00DF0E8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EB461E" w:rsidRDefault="00EB461E" w:rsidP="00DF0E8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Haftbrücke</w:t>
      </w:r>
      <w:r>
        <w:rPr>
          <w:sz w:val="22"/>
        </w:rPr>
        <w:t xml:space="preserve">: </w:t>
      </w:r>
      <w:r>
        <w:rPr>
          <w:sz w:val="22"/>
        </w:rPr>
        <w:tab/>
        <w:t xml:space="preserve">Aufbringen und Einbürsten der werksgemischten </w:t>
      </w:r>
      <w:r w:rsidR="0095159D">
        <w:rPr>
          <w:sz w:val="22"/>
        </w:rPr>
        <w:br/>
      </w:r>
      <w:hyperlink r:id="rId8" w:history="1">
        <w:r w:rsidR="00DA0970" w:rsidRPr="004D7066">
          <w:rPr>
            <w:rStyle w:val="Hyperlink"/>
            <w:b/>
            <w:sz w:val="22"/>
          </w:rPr>
          <w:t>SILATEX</w:t>
        </w:r>
        <w:r w:rsidR="00DA0970" w:rsidRPr="004D7066">
          <w:rPr>
            <w:rStyle w:val="Hyperlink"/>
            <w:b/>
            <w:sz w:val="22"/>
            <w:szCs w:val="22"/>
            <w:vertAlign w:val="superscript"/>
          </w:rPr>
          <w:t>®</w:t>
        </w:r>
        <w:r w:rsidR="007F1D84" w:rsidRPr="004D7066">
          <w:rPr>
            <w:rStyle w:val="Hyperlink"/>
            <w:b/>
            <w:sz w:val="22"/>
          </w:rPr>
          <w:t xml:space="preserve"> </w:t>
        </w:r>
        <w:r w:rsidRPr="004D7066">
          <w:rPr>
            <w:rStyle w:val="Hyperlink"/>
            <w:b/>
            <w:sz w:val="22"/>
          </w:rPr>
          <w:t>Haftbrücke</w:t>
        </w:r>
      </w:hyperlink>
      <w:r>
        <w:rPr>
          <w:sz w:val="22"/>
        </w:rPr>
        <w:t xml:space="preserve"> auf sauberen, ordnungsgemäß vorbereiteten</w:t>
      </w:r>
      <w:r w:rsidR="00B42187">
        <w:rPr>
          <w:sz w:val="22"/>
        </w:rPr>
        <w:t xml:space="preserve"> und vorgenässten</w:t>
      </w:r>
      <w:r>
        <w:rPr>
          <w:sz w:val="22"/>
        </w:rPr>
        <w:t xml:space="preserve"> Untergrund. Die Haf</w:t>
      </w:r>
      <w:r>
        <w:rPr>
          <w:sz w:val="22"/>
        </w:rPr>
        <w:t>t</w:t>
      </w:r>
      <w:r>
        <w:rPr>
          <w:sz w:val="22"/>
        </w:rPr>
        <w:t>brücke ist zur Verarbeitungskontrolle rot eingefärbt.</w:t>
      </w:r>
      <w:r>
        <w:rPr>
          <w:sz w:val="22"/>
        </w:rPr>
        <w:br/>
      </w:r>
      <w:r>
        <w:rPr>
          <w:sz w:val="22"/>
        </w:rPr>
        <w:br/>
        <w:t>Verbrauch:</w:t>
      </w:r>
      <w:r>
        <w:rPr>
          <w:sz w:val="22"/>
        </w:rPr>
        <w:tab/>
      </w:r>
      <w:r w:rsidR="005D4104">
        <w:rPr>
          <w:sz w:val="22"/>
        </w:rPr>
        <w:t>ca. 1,5 kg/m²</w:t>
      </w:r>
      <w:r w:rsidR="00DF0E82">
        <w:rPr>
          <w:sz w:val="22"/>
        </w:rPr>
        <w:t xml:space="preserve"> (</w:t>
      </w:r>
      <w:r>
        <w:rPr>
          <w:sz w:val="22"/>
        </w:rPr>
        <w:t>Je nach Rau</w:t>
      </w:r>
      <w:r w:rsidR="00DA0970">
        <w:rPr>
          <w:sz w:val="22"/>
        </w:rPr>
        <w:t>h</w:t>
      </w:r>
      <w:r>
        <w:rPr>
          <w:sz w:val="22"/>
        </w:rPr>
        <w:t xml:space="preserve">eit und </w:t>
      </w:r>
      <w:r w:rsidR="00DF0E82">
        <w:rPr>
          <w:sz w:val="22"/>
        </w:rPr>
        <w:br/>
      </w:r>
      <w:r w:rsidR="00DF0E82">
        <w:rPr>
          <w:sz w:val="22"/>
        </w:rPr>
        <w:tab/>
      </w:r>
      <w:r>
        <w:rPr>
          <w:sz w:val="22"/>
        </w:rPr>
        <w:t>Saugfähigkeit des U</w:t>
      </w:r>
      <w:r>
        <w:rPr>
          <w:sz w:val="22"/>
        </w:rPr>
        <w:t>n</w:t>
      </w:r>
      <w:r w:rsidR="000569A5">
        <w:rPr>
          <w:sz w:val="22"/>
        </w:rPr>
        <w:t>tergrundes)</w:t>
      </w:r>
    </w:p>
    <w:p w:rsidR="00EB461E" w:rsidRDefault="00EB461E" w:rsidP="00DF0E82">
      <w:pPr>
        <w:tabs>
          <w:tab w:val="left" w:pos="3686"/>
          <w:tab w:val="left" w:pos="5670"/>
          <w:tab w:val="left" w:pos="7938"/>
          <w:tab w:val="left" w:pos="8931"/>
        </w:tabs>
        <w:rPr>
          <w:sz w:val="22"/>
        </w:rPr>
      </w:pPr>
    </w:p>
    <w:p w:rsidR="00EB461E" w:rsidRDefault="00EB46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B461E" w:rsidRDefault="00EB461E" w:rsidP="00DF0E8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F0E82" w:rsidRDefault="00DF0E8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75F96" w:rsidRPr="00875F96" w:rsidRDefault="00875F96" w:rsidP="00875F96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 w:rsidRPr="00875F96">
        <w:rPr>
          <w:b/>
          <w:sz w:val="22"/>
        </w:rPr>
        <w:t>Estrich:</w:t>
      </w:r>
      <w:r w:rsidRPr="00875F96">
        <w:rPr>
          <w:b/>
          <w:sz w:val="22"/>
        </w:rPr>
        <w:tab/>
      </w:r>
      <w:r w:rsidRPr="00875F96">
        <w:rPr>
          <w:sz w:val="22"/>
        </w:rPr>
        <w:t>30 – 40 mm dicken</w:t>
      </w:r>
      <w:r w:rsidRPr="00875F96">
        <w:rPr>
          <w:b/>
          <w:sz w:val="22"/>
        </w:rPr>
        <w:t xml:space="preserve"> </w:t>
      </w:r>
      <w:r w:rsidRPr="00875F96">
        <w:rPr>
          <w:sz w:val="22"/>
        </w:rPr>
        <w:t>Industrieestrich ixDur</w:t>
      </w:r>
      <w:r w:rsidRPr="00875F96">
        <w:rPr>
          <w:b/>
          <w:sz w:val="22"/>
          <w:szCs w:val="22"/>
          <w:vertAlign w:val="superscript"/>
        </w:rPr>
        <w:t>®</w:t>
      </w:r>
      <w:r w:rsidRPr="00875F96">
        <w:rPr>
          <w:sz w:val="22"/>
        </w:rPr>
        <w:t xml:space="preserve"> CT-C40 als Verbundestrich gemäß Produktinformation </w:t>
      </w:r>
      <w:r w:rsidRPr="00875F96">
        <w:rPr>
          <w:sz w:val="22"/>
        </w:rPr>
        <w:br/>
      </w:r>
      <w:hyperlink r:id="rId9" w:history="1">
        <w:r w:rsidR="007D43DA" w:rsidRPr="00EC3CBC">
          <w:rPr>
            <w:rStyle w:val="Hyperlink"/>
            <w:b/>
            <w:sz w:val="22"/>
          </w:rPr>
          <w:t>SILATEX</w:t>
        </w:r>
        <w:r w:rsidR="007D43DA" w:rsidRPr="00EC3CBC">
          <w:rPr>
            <w:rStyle w:val="Hyperlink"/>
            <w:b/>
            <w:sz w:val="22"/>
            <w:szCs w:val="22"/>
            <w:vertAlign w:val="superscript"/>
          </w:rPr>
          <w:t>®</w:t>
        </w:r>
        <w:r w:rsidR="007D43DA" w:rsidRPr="00EC3CBC">
          <w:rPr>
            <w:rStyle w:val="Hyperlink"/>
            <w:b/>
            <w:sz w:val="22"/>
          </w:rPr>
          <w:t xml:space="preserve"> H</w:t>
        </w:r>
        <w:r w:rsidR="007D43DA" w:rsidRPr="00EC3CBC">
          <w:rPr>
            <w:rStyle w:val="Hyperlink"/>
            <w:b/>
            <w:sz w:val="22"/>
          </w:rPr>
          <w:t>o</w:t>
        </w:r>
        <w:r w:rsidR="007D43DA" w:rsidRPr="00EC3CBC">
          <w:rPr>
            <w:rStyle w:val="Hyperlink"/>
            <w:b/>
            <w:sz w:val="22"/>
          </w:rPr>
          <w:t>c</w:t>
        </w:r>
        <w:r w:rsidR="007D43DA" w:rsidRPr="00EC3CBC">
          <w:rPr>
            <w:rStyle w:val="Hyperlink"/>
            <w:b/>
            <w:sz w:val="22"/>
          </w:rPr>
          <w:t>hfest</w:t>
        </w:r>
      </w:hyperlink>
      <w:r w:rsidR="007D43DA">
        <w:rPr>
          <w:b/>
          <w:color w:val="0000FF"/>
          <w:sz w:val="22"/>
          <w:u w:val="single"/>
        </w:rPr>
        <w:t xml:space="preserve"> </w:t>
      </w:r>
      <w:r w:rsidRPr="00875F96">
        <w:rPr>
          <w:sz w:val="22"/>
        </w:rPr>
        <w:t>einbauen, verdichten und höhengenau abziehen.</w:t>
      </w:r>
      <w:r w:rsidRPr="00875F96">
        <w:rPr>
          <w:sz w:val="22"/>
        </w:rPr>
        <w:br/>
      </w:r>
    </w:p>
    <w:p w:rsidR="001D0AD0" w:rsidRDefault="00875F96" w:rsidP="001D0AD0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 w:rsidRPr="00875F96">
        <w:rPr>
          <w:sz w:val="22"/>
        </w:rPr>
        <w:tab/>
      </w:r>
      <w:r w:rsidRPr="00875F96">
        <w:rPr>
          <w:sz w:val="22"/>
          <w:u w:val="single"/>
        </w:rPr>
        <w:t>Richtrezeptur (Erstprüfung empfohlen):</w:t>
      </w:r>
      <w:r w:rsidRPr="00875F96">
        <w:rPr>
          <w:sz w:val="22"/>
        </w:rPr>
        <w:br/>
        <w:t>Zement CEM I 32,5 R:</w:t>
      </w:r>
      <w:r w:rsidRPr="00875F96">
        <w:rPr>
          <w:sz w:val="22"/>
        </w:rPr>
        <w:tab/>
      </w:r>
      <w:r w:rsidRPr="00875F96">
        <w:rPr>
          <w:sz w:val="22"/>
        </w:rPr>
        <w:tab/>
        <w:t>75 kg</w:t>
      </w:r>
      <w:r w:rsidRPr="00875F96">
        <w:rPr>
          <w:sz w:val="22"/>
        </w:rPr>
        <w:br/>
        <w:t>Kiessand 0/8 mm:</w:t>
      </w:r>
      <w:r w:rsidRPr="00875F96">
        <w:rPr>
          <w:sz w:val="22"/>
        </w:rPr>
        <w:tab/>
      </w:r>
      <w:r w:rsidRPr="00875F96">
        <w:rPr>
          <w:sz w:val="22"/>
        </w:rPr>
        <w:tab/>
        <w:t>300 kg</w:t>
      </w:r>
      <w:r w:rsidRPr="00875F96">
        <w:rPr>
          <w:sz w:val="22"/>
        </w:rPr>
        <w:br/>
      </w:r>
      <w:r w:rsidR="001D0AD0">
        <w:rPr>
          <w:sz w:val="22"/>
        </w:rPr>
        <w:t>(Kiessand im Sieblinienbereich 3 nach DIN 1045-2 (A/B 8)</w:t>
      </w:r>
    </w:p>
    <w:p w:rsidR="001D0AD0" w:rsidRDefault="001D0AD0" w:rsidP="001D0AD0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(Gehalt an Feinteilen &lt; 3 M%)</w:t>
      </w:r>
      <w:r w:rsidR="00875F96" w:rsidRPr="00875F96">
        <w:rPr>
          <w:sz w:val="22"/>
        </w:rPr>
        <w:br/>
      </w:r>
      <w:hyperlink r:id="rId10" w:history="1">
        <w:r w:rsidR="007D43DA" w:rsidRPr="00EC3CBC">
          <w:rPr>
            <w:rStyle w:val="Hyperlink"/>
            <w:b/>
            <w:sz w:val="22"/>
          </w:rPr>
          <w:t>SILATEX</w:t>
        </w:r>
        <w:r w:rsidR="007D43DA" w:rsidRPr="00EC3CBC">
          <w:rPr>
            <w:rStyle w:val="Hyperlink"/>
            <w:b/>
            <w:sz w:val="22"/>
            <w:szCs w:val="22"/>
            <w:vertAlign w:val="superscript"/>
          </w:rPr>
          <w:t>®</w:t>
        </w:r>
        <w:r w:rsidR="007D43DA" w:rsidRPr="00EC3CBC">
          <w:rPr>
            <w:rStyle w:val="Hyperlink"/>
            <w:b/>
            <w:sz w:val="22"/>
          </w:rPr>
          <w:t xml:space="preserve"> H</w:t>
        </w:r>
        <w:r w:rsidR="007D43DA" w:rsidRPr="00EC3CBC">
          <w:rPr>
            <w:rStyle w:val="Hyperlink"/>
            <w:b/>
            <w:sz w:val="22"/>
          </w:rPr>
          <w:t>o</w:t>
        </w:r>
        <w:r w:rsidR="007D43DA" w:rsidRPr="00EC3CBC">
          <w:rPr>
            <w:rStyle w:val="Hyperlink"/>
            <w:b/>
            <w:sz w:val="22"/>
          </w:rPr>
          <w:t>ch</w:t>
        </w:r>
        <w:r w:rsidR="007D43DA">
          <w:rPr>
            <w:rStyle w:val="Hyperlink"/>
            <w:b/>
            <w:sz w:val="22"/>
          </w:rPr>
          <w:t>f</w:t>
        </w:r>
        <w:r w:rsidR="007D43DA" w:rsidRPr="00EC3CBC">
          <w:rPr>
            <w:rStyle w:val="Hyperlink"/>
            <w:b/>
            <w:sz w:val="22"/>
          </w:rPr>
          <w:t>est</w:t>
        </w:r>
      </w:hyperlink>
      <w:r w:rsidR="007C6001" w:rsidRPr="007C6001">
        <w:rPr>
          <w:sz w:val="22"/>
        </w:rPr>
        <w:t xml:space="preserve"> </w:t>
      </w:r>
      <w:r w:rsidR="00875F96" w:rsidRPr="00875F96">
        <w:rPr>
          <w:sz w:val="22"/>
        </w:rPr>
        <w:t>(ca. 0,8 – 1,2 % v. ZG) 0,9  kg</w:t>
      </w:r>
      <w:r w:rsidR="00875F96" w:rsidRPr="00875F96">
        <w:rPr>
          <w:sz w:val="22"/>
        </w:rPr>
        <w:br/>
        <w:t>Wasser/Zementwert:</w:t>
      </w:r>
      <w:r w:rsidR="00875F96" w:rsidRPr="00875F96">
        <w:rPr>
          <w:sz w:val="22"/>
        </w:rPr>
        <w:tab/>
      </w:r>
      <w:r w:rsidR="00875F96" w:rsidRPr="00875F96">
        <w:rPr>
          <w:sz w:val="22"/>
        </w:rPr>
        <w:tab/>
      </w:r>
      <w:r w:rsidR="00875F96" w:rsidRPr="00875F96">
        <w:rPr>
          <w:sz w:val="22"/>
        </w:rPr>
        <w:sym w:font="Symbol" w:char="F0A3"/>
      </w:r>
      <w:r w:rsidR="00875F96" w:rsidRPr="00875F96">
        <w:rPr>
          <w:sz w:val="22"/>
        </w:rPr>
        <w:t xml:space="preserve"> 0,48</w:t>
      </w:r>
    </w:p>
    <w:p w:rsidR="00875F96" w:rsidRPr="00875F96" w:rsidRDefault="00875F96" w:rsidP="001D0AD0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 w:rsidRPr="00875F96">
        <w:rPr>
          <w:sz w:val="22"/>
        </w:rPr>
        <w:br/>
      </w:r>
      <w:r w:rsidRPr="00875F96">
        <w:rPr>
          <w:i/>
          <w:sz w:val="22"/>
          <w:u w:val="single"/>
        </w:rPr>
        <w:t>Anforderungen:</w:t>
      </w:r>
      <w:r w:rsidRPr="00875F96">
        <w:rPr>
          <w:i/>
          <w:sz w:val="22"/>
          <w:u w:val="single"/>
        </w:rPr>
        <w:br/>
      </w:r>
      <w:r w:rsidRPr="00875F96">
        <w:rPr>
          <w:sz w:val="22"/>
        </w:rPr>
        <w:t>Druckfestigkeit (Güteprüfung)</w:t>
      </w:r>
      <w:r w:rsidRPr="00875F96">
        <w:rPr>
          <w:sz w:val="22"/>
        </w:rPr>
        <w:tab/>
      </w:r>
      <w:r w:rsidRPr="00875F96">
        <w:rPr>
          <w:sz w:val="22"/>
        </w:rPr>
        <w:tab/>
        <w:t>ca. 40 N/mm²</w:t>
      </w:r>
      <w:r w:rsidRPr="00875F96">
        <w:rPr>
          <w:sz w:val="22"/>
        </w:rPr>
        <w:br/>
        <w:t>Ebenheit nach DIN 18202 Tabelle 3, Zeile 3</w:t>
      </w:r>
    </w:p>
    <w:p w:rsidR="00875F96" w:rsidRPr="00875F96" w:rsidRDefault="00875F96" w:rsidP="00875F96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 w:rsidRPr="00875F96">
        <w:rPr>
          <w:sz w:val="22"/>
        </w:rPr>
        <w:tab/>
      </w:r>
    </w:p>
    <w:p w:rsidR="00875F96" w:rsidRPr="00875F96" w:rsidRDefault="00875F96" w:rsidP="00875F9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75F96">
        <w:rPr>
          <w:sz w:val="22"/>
        </w:rPr>
        <w:tab/>
        <w:t>.................. m²</w:t>
      </w:r>
      <w:r w:rsidRPr="00875F96">
        <w:rPr>
          <w:sz w:val="22"/>
        </w:rPr>
        <w:tab/>
        <w:t>Einzel ..................</w:t>
      </w:r>
      <w:r w:rsidRPr="00875F96">
        <w:rPr>
          <w:sz w:val="22"/>
        </w:rPr>
        <w:tab/>
        <w:t>Gesamt: ...................</w:t>
      </w:r>
    </w:p>
    <w:p w:rsidR="002B3469" w:rsidRDefault="002B3469" w:rsidP="0001470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73FE4" w:rsidRDefault="00373FE4" w:rsidP="0001470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EB461E" w:rsidRDefault="00EB461E" w:rsidP="0001470E">
      <w:pPr>
        <w:tabs>
          <w:tab w:val="left" w:pos="3686"/>
          <w:tab w:val="left" w:pos="6237"/>
          <w:tab w:val="left" w:pos="7938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Integrierte</w:t>
      </w:r>
      <w:r>
        <w:rPr>
          <w:sz w:val="22"/>
        </w:rPr>
        <w:t xml:space="preserve"> </w:t>
      </w:r>
    </w:p>
    <w:p w:rsidR="00373FE4" w:rsidRDefault="00EB461E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Verschleißschutzschicht</w:t>
      </w:r>
      <w:r>
        <w:rPr>
          <w:sz w:val="22"/>
        </w:rPr>
        <w:t>:</w:t>
      </w:r>
      <w:r>
        <w:rPr>
          <w:sz w:val="22"/>
        </w:rPr>
        <w:tab/>
        <w:t xml:space="preserve">Werksgemischten Trockenmörtel </w:t>
      </w:r>
      <w:hyperlink r:id="rId11" w:history="1">
        <w:r w:rsidR="00EA7870" w:rsidRPr="004D7066">
          <w:rPr>
            <w:rStyle w:val="Hyperlink"/>
            <w:b/>
            <w:sz w:val="22"/>
          </w:rPr>
          <w:t>S</w:t>
        </w:r>
        <w:r w:rsidR="00DA0970" w:rsidRPr="004D7066">
          <w:rPr>
            <w:rStyle w:val="Hyperlink"/>
            <w:b/>
            <w:sz w:val="22"/>
          </w:rPr>
          <w:t>ILATEX</w:t>
        </w:r>
        <w:r w:rsidR="00DA0970" w:rsidRPr="004D7066">
          <w:rPr>
            <w:rStyle w:val="Hyperlink"/>
            <w:b/>
            <w:sz w:val="22"/>
            <w:szCs w:val="22"/>
            <w:vertAlign w:val="superscript"/>
          </w:rPr>
          <w:t>®</w:t>
        </w:r>
        <w:r w:rsidRPr="004D7066">
          <w:rPr>
            <w:rStyle w:val="Hyperlink"/>
            <w:b/>
            <w:sz w:val="22"/>
          </w:rPr>
          <w:t xml:space="preserve"> </w:t>
        </w:r>
        <w:r w:rsidR="007644E9" w:rsidRPr="004D7066">
          <w:rPr>
            <w:rStyle w:val="Hyperlink"/>
            <w:b/>
            <w:sz w:val="22"/>
          </w:rPr>
          <w:t>HZ 1-Spezial</w:t>
        </w:r>
      </w:hyperlink>
      <w:r w:rsidR="00772972">
        <w:rPr>
          <w:b/>
          <w:sz w:val="22"/>
        </w:rPr>
        <w:t xml:space="preserve"> </w:t>
      </w:r>
      <w:r>
        <w:rPr>
          <w:sz w:val="22"/>
        </w:rPr>
        <w:t>auf die frische, vorsichtig begehbare Oberfläche gleichmäßig aufbringen und masch</w:t>
      </w:r>
      <w:r>
        <w:rPr>
          <w:sz w:val="22"/>
        </w:rPr>
        <w:t>i</w:t>
      </w:r>
      <w:r>
        <w:rPr>
          <w:sz w:val="22"/>
        </w:rPr>
        <w:t>nell einarbei</w:t>
      </w:r>
      <w:r w:rsidR="00772972">
        <w:rPr>
          <w:sz w:val="22"/>
        </w:rPr>
        <w:t>ten</w:t>
      </w:r>
      <w:r>
        <w:t>.</w:t>
      </w:r>
      <w:r>
        <w:br/>
      </w:r>
    </w:p>
    <w:p w:rsidR="00EB461E" w:rsidRDefault="000569A5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Verbrauch</w:t>
      </w:r>
      <w:r w:rsidR="00EB461E">
        <w:rPr>
          <w:sz w:val="22"/>
        </w:rPr>
        <w:t>:</w:t>
      </w:r>
      <w:r w:rsidR="00EB461E">
        <w:rPr>
          <w:sz w:val="22"/>
        </w:rPr>
        <w:tab/>
      </w:r>
      <w:r w:rsidR="00DF0E82">
        <w:rPr>
          <w:sz w:val="22"/>
        </w:rPr>
        <w:tab/>
      </w:r>
      <w:r w:rsidR="00EB461E">
        <w:rPr>
          <w:sz w:val="22"/>
        </w:rPr>
        <w:t>ca. 4 – 5 kg/m²</w:t>
      </w:r>
    </w:p>
    <w:p w:rsidR="00EB461E" w:rsidRDefault="00EB461E" w:rsidP="00DF0E82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Schleifverschleiß nach DIN 52108</w:t>
      </w:r>
      <w:r w:rsidR="005D4104">
        <w:rPr>
          <w:sz w:val="22"/>
        </w:rPr>
        <w:t xml:space="preserve"> </w:t>
      </w:r>
      <w:r w:rsidR="00603ADC">
        <w:rPr>
          <w:sz w:val="22"/>
        </w:rPr>
        <w:br/>
      </w:r>
      <w:r w:rsidR="005D4104">
        <w:rPr>
          <w:sz w:val="22"/>
        </w:rPr>
        <w:t xml:space="preserve">(Güteprüfung) </w:t>
      </w:r>
      <w:r w:rsidR="005D4104">
        <w:rPr>
          <w:sz w:val="22"/>
        </w:rPr>
        <w:tab/>
      </w:r>
      <w:r w:rsidR="00DF0E82">
        <w:rPr>
          <w:sz w:val="22"/>
        </w:rPr>
        <w:tab/>
      </w:r>
      <w:r w:rsidR="005B0DC1">
        <w:rPr>
          <w:rFonts w:cs="Arial"/>
          <w:sz w:val="22"/>
        </w:rPr>
        <w:t>≤</w:t>
      </w:r>
      <w:r w:rsidR="005B0DC1">
        <w:rPr>
          <w:sz w:val="22"/>
        </w:rPr>
        <w:t xml:space="preserve"> </w:t>
      </w:r>
      <w:r>
        <w:rPr>
          <w:sz w:val="22"/>
        </w:rPr>
        <w:t>5 cm³/50cm²</w:t>
      </w:r>
    </w:p>
    <w:p w:rsidR="00EB461E" w:rsidRDefault="00EB461E" w:rsidP="00DF0E82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Farbton:</w:t>
      </w:r>
      <w:r>
        <w:rPr>
          <w:sz w:val="22"/>
        </w:rPr>
        <w:tab/>
      </w:r>
      <w:r>
        <w:rPr>
          <w:sz w:val="22"/>
        </w:rPr>
        <w:tab/>
        <w:t>Zementgrau</w:t>
      </w:r>
    </w:p>
    <w:p w:rsidR="00373FE4" w:rsidRDefault="00373FE4">
      <w:pPr>
        <w:rPr>
          <w:sz w:val="22"/>
        </w:rPr>
      </w:pPr>
    </w:p>
    <w:p w:rsidR="00EB461E" w:rsidRPr="00243EC3" w:rsidRDefault="00EB461E" w:rsidP="00243EC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sz w:val="22"/>
        </w:rPr>
        <w:tab/>
        <w:t>Maschinelles Nachverdichten und Glätten der Oberfläche durch mehrmalige Bearbeitung mit Teller- und Flügelglättmaschinen bis zum Erreichen der geforderten Oberflächenstruktur.</w:t>
      </w:r>
      <w:r>
        <w:rPr>
          <w:sz w:val="22"/>
        </w:rPr>
        <w:br/>
      </w:r>
    </w:p>
    <w:p w:rsidR="00EB461E" w:rsidRDefault="00EB46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B461E" w:rsidRDefault="00EB46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3FE4" w:rsidRDefault="00373FE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B461E" w:rsidRDefault="00EB46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fertiggestellten Fläche mit PE-Folie</w:t>
      </w:r>
      <w:r>
        <w:t xml:space="preserve"> </w:t>
      </w:r>
      <w:r>
        <w:rPr>
          <w:sz w:val="22"/>
        </w:rPr>
        <w:t>zum Schutz vor frühzeitiger und rascher Austrocknung sofort nach au</w:t>
      </w:r>
      <w:r>
        <w:rPr>
          <w:sz w:val="22"/>
        </w:rPr>
        <w:t>s</w:t>
      </w:r>
      <w:r>
        <w:rPr>
          <w:sz w:val="22"/>
        </w:rPr>
        <w:t>reichender An</w:t>
      </w:r>
      <w:r w:rsidR="007644E9">
        <w:rPr>
          <w:sz w:val="22"/>
        </w:rPr>
        <w:t>fangserhärtung (Begehbarkeit).</w:t>
      </w:r>
      <w:r w:rsidR="007644E9">
        <w:rPr>
          <w:sz w:val="22"/>
        </w:rPr>
        <w:br/>
      </w:r>
      <w:r>
        <w:rPr>
          <w:sz w:val="22"/>
        </w:rPr>
        <w:t>Dauer der Nachbehandlung:</w:t>
      </w:r>
      <w:r>
        <w:rPr>
          <w:sz w:val="22"/>
        </w:rPr>
        <w:tab/>
        <w:t>7</w:t>
      </w:r>
      <w:r w:rsidR="00CA16B0">
        <w:rPr>
          <w:sz w:val="22"/>
        </w:rPr>
        <w:t>-10</w:t>
      </w:r>
      <w:r>
        <w:rPr>
          <w:sz w:val="22"/>
        </w:rPr>
        <w:t xml:space="preserve"> Tage</w:t>
      </w:r>
    </w:p>
    <w:p w:rsidR="00EB461E" w:rsidRDefault="00EB461E">
      <w:pPr>
        <w:rPr>
          <w:sz w:val="22"/>
        </w:rPr>
      </w:pPr>
    </w:p>
    <w:p w:rsidR="00EB461E" w:rsidRDefault="00EB46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6356" w:rsidRDefault="00B6635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E6640" w:rsidRDefault="00BE664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35501" w:rsidRDefault="00E3550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268B6" w:rsidRDefault="00F268B6" w:rsidP="00F268B6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>Leicht lasierende</w:t>
      </w:r>
    </w:p>
    <w:p w:rsidR="00F268B6" w:rsidRDefault="00F268B6" w:rsidP="00F268B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Silikatimprägnierung</w:t>
      </w:r>
      <w:r>
        <w:rPr>
          <w:sz w:val="22"/>
        </w:rPr>
        <w:t>:</w:t>
      </w:r>
      <w:r>
        <w:rPr>
          <w:sz w:val="22"/>
        </w:rPr>
        <w:tab/>
        <w:t xml:space="preserve">Durchführen eines Reinigungsschliffs zum Entfernen störender Ausblühungen und Versalzungen mit geeignetem Schleifmedium </w:t>
      </w:r>
      <w:r>
        <w:rPr>
          <w:sz w:val="22"/>
        </w:rPr>
        <w:br/>
        <w:t>(z. B. Diamantschleifscheiben „</w:t>
      </w:r>
      <w:r w:rsidR="00D41651">
        <w:rPr>
          <w:sz w:val="22"/>
        </w:rPr>
        <w:t>Diasoft</w:t>
      </w:r>
      <w:r>
        <w:rPr>
          <w:sz w:val="22"/>
        </w:rPr>
        <w:t xml:space="preserve"> Plus“ K120, </w:t>
      </w:r>
      <w:r>
        <w:rPr>
          <w:sz w:val="22"/>
        </w:rPr>
        <w:br/>
        <w:t xml:space="preserve">Fa. MKS Funke GmbH, Bocholt). Anschließende </w:t>
      </w:r>
      <w:r w:rsidR="00D81F01">
        <w:rPr>
          <w:sz w:val="22"/>
        </w:rPr>
        <w:t xml:space="preserve">mehrmalige </w:t>
      </w:r>
      <w:r>
        <w:rPr>
          <w:sz w:val="22"/>
        </w:rPr>
        <w:t>porentiefe Nassreinigung mit Waschautomaten zur vollständigen Entfernung des Schleifstaubes.</w:t>
      </w:r>
    </w:p>
    <w:p w:rsidR="00F268B6" w:rsidRDefault="00F268B6" w:rsidP="00F268B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>
        <w:rPr>
          <w:rFonts w:cs="Arial"/>
          <w:sz w:val="22"/>
          <w:szCs w:val="22"/>
        </w:rPr>
        <w:t xml:space="preserve">Zweimaliger Auftrag der leicht lasierenden, zweikomponentigen Silikatvergütung </w:t>
      </w:r>
      <w:hyperlink r:id="rId12" w:history="1">
        <w:r>
          <w:rPr>
            <w:rStyle w:val="Hyperlink"/>
            <w:rFonts w:cs="Arial"/>
            <w:b/>
            <w:sz w:val="22"/>
            <w:szCs w:val="22"/>
          </w:rPr>
          <w:t>LOTUSEAL</w:t>
        </w:r>
        <w:r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rFonts w:cs="Arial"/>
            <w:b/>
            <w:sz w:val="22"/>
            <w:szCs w:val="22"/>
          </w:rPr>
          <w:t xml:space="preserve"> HZ-Finish</w:t>
        </w:r>
      </w:hyperlink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auf die trockene SILATEX</w:t>
      </w:r>
      <w:r>
        <w:rPr>
          <w:rFonts w:cs="Arial"/>
          <w:b/>
          <w:sz w:val="22"/>
          <w:szCs w:val="22"/>
          <w:vertAlign w:val="superscript"/>
        </w:rPr>
        <w:t>®</w:t>
      </w:r>
      <w:r>
        <w:rPr>
          <w:rFonts w:cs="Arial"/>
          <w:sz w:val="22"/>
          <w:szCs w:val="22"/>
        </w:rPr>
        <w:t xml:space="preserve"> HZ-Spezial-Oberfläche. Materialauftrag gleichmäßig dünn mit Nasswischgerät (Wischwiesel) und sofortiges Nachverschlichten mit kurzflorigem </w:t>
      </w:r>
      <w:r w:rsidR="00B42187">
        <w:rPr>
          <w:rFonts w:cs="Arial"/>
          <w:sz w:val="22"/>
          <w:szCs w:val="22"/>
        </w:rPr>
        <w:t xml:space="preserve">Microfaserroller. Aufbringen des </w:t>
      </w:r>
      <w:r>
        <w:rPr>
          <w:rFonts w:cs="Arial"/>
          <w:sz w:val="22"/>
          <w:szCs w:val="22"/>
        </w:rPr>
        <w:t>2. Arbeitsganges nach vollständiger Trocknung des Untergrundes.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Gesamtverbrauch: 0,10 – 0,15 kg/m² für 2 Arbeitsgänge</w:t>
      </w:r>
    </w:p>
    <w:p w:rsidR="00F268B6" w:rsidRDefault="00F268B6" w:rsidP="00F268B6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F268B6" w:rsidRDefault="00F268B6" w:rsidP="00F268B6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D2170" w:rsidRDefault="00FD2170" w:rsidP="00FD217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D2170" w:rsidRDefault="00FD2170" w:rsidP="00FD217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A0970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Rand-, Bewegungsfugen:</w:t>
      </w:r>
      <w:r>
        <w:rPr>
          <w:sz w:val="22"/>
        </w:rPr>
        <w:tab/>
      </w:r>
      <w:r w:rsidRPr="00BA616A">
        <w:rPr>
          <w:rFonts w:cs="Arial"/>
          <w:sz w:val="22"/>
          <w:szCs w:val="22"/>
        </w:rPr>
        <w:t>Deckungsgleiches Übernehmen im Untergrund im A</w:t>
      </w:r>
      <w:r w:rsidRPr="00BA616A">
        <w:rPr>
          <w:rFonts w:cs="Arial"/>
          <w:sz w:val="22"/>
          <w:szCs w:val="22"/>
        </w:rPr>
        <w:t>n</w:t>
      </w:r>
      <w:r w:rsidRPr="00BA616A">
        <w:rPr>
          <w:rFonts w:cs="Arial"/>
          <w:sz w:val="22"/>
          <w:szCs w:val="22"/>
        </w:rPr>
        <w:t xml:space="preserve">schluss an feste Einbauten und aufgehende Bauteile </w:t>
      </w:r>
      <w:r w:rsidR="00EA402F">
        <w:rPr>
          <w:rFonts w:cs="Arial"/>
          <w:sz w:val="22"/>
          <w:szCs w:val="22"/>
        </w:rPr>
        <w:t>sowie</w:t>
      </w:r>
      <w:r w:rsidR="00B42187">
        <w:rPr>
          <w:rFonts w:cs="Arial"/>
          <w:sz w:val="22"/>
          <w:szCs w:val="22"/>
        </w:rPr>
        <w:t xml:space="preserve"> in der Fläche </w:t>
      </w:r>
      <w:r w:rsidRPr="00BA616A">
        <w:rPr>
          <w:rFonts w:cs="Arial"/>
          <w:sz w:val="22"/>
          <w:szCs w:val="22"/>
        </w:rPr>
        <w:t>vorhandene</w:t>
      </w:r>
      <w:r w:rsidR="00B42187">
        <w:rPr>
          <w:rFonts w:cs="Arial"/>
          <w:sz w:val="22"/>
          <w:szCs w:val="22"/>
        </w:rPr>
        <w:t>r</w:t>
      </w:r>
      <w:r w:rsidRPr="00BA616A">
        <w:rPr>
          <w:rFonts w:cs="Arial"/>
          <w:sz w:val="22"/>
          <w:szCs w:val="22"/>
        </w:rPr>
        <w:t xml:space="preserve"> </w:t>
      </w:r>
      <w:r w:rsidR="00034806">
        <w:rPr>
          <w:rFonts w:cs="Arial"/>
          <w:sz w:val="22"/>
          <w:szCs w:val="22"/>
        </w:rPr>
        <w:t>Bauteil</w:t>
      </w:r>
      <w:r w:rsidRPr="00BA616A">
        <w:rPr>
          <w:rFonts w:cs="Arial"/>
          <w:sz w:val="22"/>
          <w:szCs w:val="22"/>
        </w:rPr>
        <w:t>- bzw. Bauwerksfugen in das aufzubringende Verbundsy</w:t>
      </w:r>
      <w:r w:rsidRPr="00BA616A">
        <w:rPr>
          <w:rFonts w:cs="Arial"/>
          <w:sz w:val="22"/>
          <w:szCs w:val="22"/>
        </w:rPr>
        <w:t>s</w:t>
      </w:r>
      <w:r w:rsidRPr="00BA616A">
        <w:rPr>
          <w:rFonts w:cs="Arial"/>
          <w:sz w:val="22"/>
          <w:szCs w:val="22"/>
        </w:rPr>
        <w:t xml:space="preserve">tem. Fugenbreite entsprechend der Breite der Untergrundfuge. </w:t>
      </w:r>
      <w:r w:rsidR="00B42187">
        <w:rPr>
          <w:rFonts w:cs="Arial"/>
          <w:sz w:val="22"/>
          <w:szCs w:val="22"/>
        </w:rPr>
        <w:t>Fugen</w:t>
      </w:r>
      <w:r w:rsidR="00E96443">
        <w:rPr>
          <w:rFonts w:cs="Arial"/>
          <w:sz w:val="22"/>
          <w:szCs w:val="22"/>
        </w:rPr>
        <w:t>kanten</w:t>
      </w:r>
      <w:r w:rsidR="00B42187">
        <w:rPr>
          <w:rFonts w:cs="Arial"/>
          <w:sz w:val="22"/>
          <w:szCs w:val="22"/>
        </w:rPr>
        <w:t xml:space="preserve"> anfasen</w:t>
      </w:r>
      <w:r w:rsidR="00E96443">
        <w:rPr>
          <w:rFonts w:cs="Arial"/>
          <w:sz w:val="22"/>
          <w:szCs w:val="22"/>
        </w:rPr>
        <w:t>!</w:t>
      </w:r>
    </w:p>
    <w:p w:rsidR="00B42187" w:rsidRPr="00BA616A" w:rsidRDefault="00B42187" w:rsidP="00DA097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DA0970" w:rsidRPr="00BA616A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7A5DAB" w:rsidRDefault="007A5DAB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3F126C" w:rsidRDefault="003F126C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DA0970" w:rsidRPr="00BA616A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b/>
          <w:sz w:val="22"/>
          <w:szCs w:val="22"/>
        </w:rPr>
        <w:t>Untergrundfugen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>Kraftschlüssiges Schließen vorhandener Untergrundfugen mit R</w:t>
      </w:r>
      <w:r w:rsidRPr="00BA616A">
        <w:rPr>
          <w:rFonts w:cs="Arial"/>
          <w:sz w:val="22"/>
          <w:szCs w:val="22"/>
        </w:rPr>
        <w:t>e</w:t>
      </w:r>
      <w:r w:rsidRPr="00BA616A">
        <w:rPr>
          <w:rFonts w:cs="Arial"/>
          <w:sz w:val="22"/>
          <w:szCs w:val="22"/>
        </w:rPr>
        <w:t xml:space="preserve">aktionsharz </w:t>
      </w:r>
      <w:hyperlink r:id="rId13" w:history="1">
        <w:r w:rsidRPr="004D7066">
          <w:rPr>
            <w:rStyle w:val="Hyperlink"/>
            <w:b/>
            <w:sz w:val="22"/>
          </w:rPr>
          <w:t>RHONASTON</w:t>
        </w:r>
        <w:r w:rsidRPr="004D7066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bookmarkStart w:id="0" w:name="_GoBack"/>
        <w:bookmarkEnd w:id="0"/>
        <w:r w:rsidRPr="004D7066">
          <w:rPr>
            <w:rStyle w:val="Hyperlink"/>
            <w:b/>
            <w:sz w:val="22"/>
          </w:rPr>
          <w:t xml:space="preserve"> </w:t>
        </w:r>
        <w:r w:rsidRPr="004D7066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Pr="00BA616A">
        <w:rPr>
          <w:rFonts w:cs="Arial"/>
          <w:sz w:val="22"/>
          <w:szCs w:val="22"/>
        </w:rPr>
        <w:t xml:space="preserve"> (je nach Fugenbreite ggfls. gefüllt mit Quarzfüllstoff). Nachschneiden der durch die Estricharbeiten geschlossenen Untergrundfugen in mind. derselben Breite und dem Verlauf der Untergrundfuge folgend. Bei Nassschnitt Schnei</w:t>
      </w:r>
      <w:r w:rsidRPr="00BA616A">
        <w:rPr>
          <w:rFonts w:cs="Arial"/>
          <w:sz w:val="22"/>
          <w:szCs w:val="22"/>
        </w:rPr>
        <w:t>d</w:t>
      </w:r>
      <w:r w:rsidRPr="00BA616A">
        <w:rPr>
          <w:rFonts w:cs="Arial"/>
          <w:sz w:val="22"/>
          <w:szCs w:val="22"/>
        </w:rPr>
        <w:t>schlamm sofort beseitigen!</w:t>
      </w:r>
      <w:r w:rsidR="00034806">
        <w:rPr>
          <w:rFonts w:cs="Arial"/>
          <w:sz w:val="22"/>
          <w:szCs w:val="22"/>
        </w:rPr>
        <w:t xml:space="preserve"> Fugenkanten anfasen.</w:t>
      </w:r>
      <w:r w:rsidRPr="00BA616A">
        <w:rPr>
          <w:rFonts w:cs="Arial"/>
          <w:sz w:val="22"/>
          <w:szCs w:val="22"/>
        </w:rPr>
        <w:br/>
      </w:r>
      <w:r w:rsidRPr="00BA616A">
        <w:rPr>
          <w:sz w:val="22"/>
          <w:szCs w:val="22"/>
        </w:rPr>
        <w:tab/>
      </w:r>
    </w:p>
    <w:p w:rsidR="00DA0970" w:rsidRPr="00BA616A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DA0970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DA0970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DA0970" w:rsidRPr="00BA616A" w:rsidRDefault="00DA0970" w:rsidP="00DA0970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 xml:space="preserve">Untergrundfugen ggfls. trocknen und reinigen. Einlegen einer geeigneten Fugendichtschnur aus geschlossenzelligem Schaumkunststoff. Fugenfüllung </w:t>
      </w:r>
      <w:r w:rsidR="00C22F55">
        <w:rPr>
          <w:rFonts w:cs="Arial"/>
          <w:sz w:val="22"/>
          <w:szCs w:val="22"/>
        </w:rPr>
        <w:t xml:space="preserve">mit </w:t>
      </w:r>
      <w:r w:rsidRPr="00BA616A">
        <w:rPr>
          <w:rFonts w:cs="Arial"/>
          <w:sz w:val="22"/>
          <w:szCs w:val="22"/>
        </w:rPr>
        <w:t>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DA0970" w:rsidRPr="00BA616A" w:rsidRDefault="00DA0970" w:rsidP="00C22F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602E2A" w:rsidRDefault="00602E2A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DA0970" w:rsidRDefault="00DA0970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3F126C" w:rsidRDefault="003F126C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3F126C" w:rsidRDefault="003F126C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3F126C" w:rsidRDefault="003F126C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A55050" w:rsidRDefault="00A55050" w:rsidP="00DF0E82">
      <w:pPr>
        <w:tabs>
          <w:tab w:val="left" w:pos="3686"/>
          <w:tab w:val="left" w:pos="6663"/>
          <w:tab w:val="left" w:pos="7938"/>
        </w:tabs>
        <w:ind w:left="3686" w:hanging="3686"/>
        <w:rPr>
          <w:sz w:val="22"/>
        </w:rPr>
      </w:pPr>
    </w:p>
    <w:p w:rsidR="005D4104" w:rsidRDefault="00DF0E82" w:rsidP="000569A5">
      <w:pPr>
        <w:tabs>
          <w:tab w:val="left" w:pos="3686"/>
          <w:tab w:val="left" w:pos="6663"/>
          <w:tab w:val="left" w:pos="7938"/>
        </w:tabs>
        <w:ind w:left="3686"/>
        <w:rPr>
          <w:sz w:val="22"/>
        </w:rPr>
      </w:pPr>
      <w:r>
        <w:rPr>
          <w:sz w:val="22"/>
        </w:rPr>
        <w:br/>
        <w:t>Angebotssumme</w:t>
      </w:r>
      <w:r>
        <w:rPr>
          <w:sz w:val="22"/>
        </w:rPr>
        <w:tab/>
      </w:r>
      <w:r w:rsidR="00EB461E">
        <w:rPr>
          <w:sz w:val="22"/>
        </w:rPr>
        <w:t>...........</w:t>
      </w:r>
      <w:r>
        <w:rPr>
          <w:sz w:val="22"/>
        </w:rPr>
        <w:t>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 w:rsidR="00EB461E">
        <w:rPr>
          <w:sz w:val="22"/>
        </w:rPr>
        <w:t>.......................</w:t>
      </w:r>
      <w:r>
        <w:rPr>
          <w:sz w:val="22"/>
        </w:rPr>
        <w:t>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</w:r>
      <w:r w:rsidR="00EB461E">
        <w:rPr>
          <w:sz w:val="22"/>
        </w:rPr>
        <w:t>..........</w:t>
      </w:r>
      <w:r>
        <w:rPr>
          <w:sz w:val="22"/>
        </w:rPr>
        <w:t xml:space="preserve">.............................. </w:t>
      </w:r>
      <w:r w:rsidR="00EB461E">
        <w:rPr>
          <w:sz w:val="22"/>
        </w:rPr>
        <w:br/>
      </w:r>
    </w:p>
    <w:p w:rsidR="005D4104" w:rsidRDefault="005D410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EB461E" w:rsidRDefault="005D4104" w:rsidP="004B6C1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EB461E">
        <w:rPr>
          <w:sz w:val="22"/>
        </w:rPr>
        <w:t>Datum:</w:t>
      </w:r>
      <w:r w:rsidR="00EB461E">
        <w:rPr>
          <w:sz w:val="22"/>
        </w:rPr>
        <w:tab/>
      </w:r>
      <w:r w:rsidR="00EB461E">
        <w:rPr>
          <w:sz w:val="22"/>
        </w:rPr>
        <w:tab/>
        <w:t>...........................................................</w:t>
      </w:r>
      <w:r w:rsidR="00EB461E">
        <w:rPr>
          <w:sz w:val="22"/>
        </w:rPr>
        <w:br/>
      </w:r>
      <w:r w:rsidR="00EB461E">
        <w:rPr>
          <w:sz w:val="22"/>
        </w:rPr>
        <w:tab/>
      </w:r>
      <w:r w:rsidR="00EB461E">
        <w:rPr>
          <w:sz w:val="22"/>
        </w:rPr>
        <w:tab/>
        <w:t xml:space="preserve">      Firmenstempel/Unterschrift</w:t>
      </w:r>
    </w:p>
    <w:sectPr w:rsidR="00EB461E" w:rsidSect="00E016DE">
      <w:headerReference w:type="default" r:id="rId14"/>
      <w:headerReference w:type="first" r:id="rId15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02" w:rsidRDefault="00CF4A02">
      <w:r>
        <w:separator/>
      </w:r>
    </w:p>
  </w:endnote>
  <w:endnote w:type="continuationSeparator" w:id="0">
    <w:p w:rsidR="00CF4A02" w:rsidRDefault="00C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02" w:rsidRDefault="00CF4A02">
      <w:r>
        <w:separator/>
      </w:r>
    </w:p>
  </w:footnote>
  <w:footnote w:type="continuationSeparator" w:id="0">
    <w:p w:rsidR="00CF4A02" w:rsidRDefault="00CF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C7" w:rsidRDefault="001A73C7" w:rsidP="00274F07">
    <w:pPr>
      <w:pStyle w:val="Kopfzeile"/>
      <w:tabs>
        <w:tab w:val="clear" w:pos="4536"/>
        <w:tab w:val="left" w:pos="3686"/>
        <w:tab w:val="left" w:pos="6804"/>
      </w:tabs>
      <w:ind w:left="6372" w:hanging="6372"/>
      <w:rPr>
        <w:b/>
        <w:sz w:val="22"/>
      </w:rPr>
    </w:pPr>
    <w:r>
      <w:rPr>
        <w:b/>
        <w:sz w:val="22"/>
      </w:rPr>
      <w:t>Bauvorhaben:</w:t>
    </w:r>
  </w:p>
  <w:p w:rsidR="001A73C7" w:rsidRDefault="001A73C7" w:rsidP="0095159D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</w:rPr>
    </w:pPr>
    <w:r>
      <w:rPr>
        <w:b/>
        <w:sz w:val="22"/>
      </w:rPr>
      <w:t xml:space="preserve">Leistungsbeschreibung: </w:t>
    </w:r>
    <w:r>
      <w:rPr>
        <w:b/>
        <w:sz w:val="22"/>
      </w:rPr>
      <w:tab/>
      <w:t>Industrieestrich ixDur</w:t>
    </w:r>
    <w:r w:rsidRPr="007864E4">
      <w:rPr>
        <w:b/>
        <w:sz w:val="22"/>
        <w:szCs w:val="22"/>
        <w:vertAlign w:val="superscript"/>
      </w:rPr>
      <w:t>®</w:t>
    </w:r>
    <w:r>
      <w:rPr>
        <w:b/>
        <w:sz w:val="22"/>
      </w:rPr>
      <w:t xml:space="preserve"> CT-C40 im Verbund mit Silikatimprägni</w:t>
    </w:r>
    <w:r>
      <w:rPr>
        <w:b/>
        <w:sz w:val="22"/>
      </w:rPr>
      <w:t>e</w:t>
    </w:r>
    <w:r>
      <w:rPr>
        <w:b/>
        <w:sz w:val="22"/>
      </w:rPr>
      <w:t>rung LOTUSEAL</w:t>
    </w:r>
    <w:r w:rsidRPr="00C22F55">
      <w:rPr>
        <w:b/>
        <w:sz w:val="22"/>
        <w:szCs w:val="22"/>
        <w:vertAlign w:val="superscript"/>
      </w:rPr>
      <w:t>®</w:t>
    </w:r>
    <w:r>
      <w:rPr>
        <w:b/>
        <w:sz w:val="22"/>
      </w:rPr>
      <w:t xml:space="preserve"> HZ-Finish</w:t>
    </w:r>
  </w:p>
  <w:p w:rsidR="001A73C7" w:rsidRDefault="001A73C7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</w:rPr>
    </w:pPr>
  </w:p>
  <w:p w:rsidR="001A73C7" w:rsidRDefault="001A73C7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rStyle w:val="Seitenzahl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F2637E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DC446C">
      <w:rPr>
        <w:rStyle w:val="Seitenzahl"/>
        <w:noProof/>
      </w:rPr>
      <w:t>2</w:t>
    </w:r>
    <w:r>
      <w:rPr>
        <w:rStyle w:val="Seitenzahl"/>
      </w:rPr>
      <w:fldChar w:fldCharType="end"/>
    </w:r>
  </w:p>
  <w:p w:rsidR="001A73C7" w:rsidRDefault="001A73C7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3C7" w:rsidRDefault="001A73C7">
    <w:pPr>
      <w:pStyle w:val="Kopfzeile"/>
      <w:tabs>
        <w:tab w:val="left" w:pos="3686"/>
      </w:tabs>
    </w:pPr>
    <w:r>
      <w:tab/>
    </w:r>
    <w:r>
      <w:tab/>
    </w:r>
    <w:r>
      <w:rPr>
        <w:b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889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04"/>
    <w:rsid w:val="0001470E"/>
    <w:rsid w:val="00034806"/>
    <w:rsid w:val="000569A5"/>
    <w:rsid w:val="000A4921"/>
    <w:rsid w:val="000F01F0"/>
    <w:rsid w:val="00101F08"/>
    <w:rsid w:val="00110C7C"/>
    <w:rsid w:val="001458B0"/>
    <w:rsid w:val="00182B6F"/>
    <w:rsid w:val="001A73C7"/>
    <w:rsid w:val="001D0AD0"/>
    <w:rsid w:val="00243EC3"/>
    <w:rsid w:val="0024768A"/>
    <w:rsid w:val="002501D0"/>
    <w:rsid w:val="002576EE"/>
    <w:rsid w:val="00274F07"/>
    <w:rsid w:val="002775EF"/>
    <w:rsid w:val="00296C0D"/>
    <w:rsid w:val="002B3469"/>
    <w:rsid w:val="002E19DE"/>
    <w:rsid w:val="002F1C91"/>
    <w:rsid w:val="00300186"/>
    <w:rsid w:val="00301CD7"/>
    <w:rsid w:val="00323D8D"/>
    <w:rsid w:val="00350475"/>
    <w:rsid w:val="00362740"/>
    <w:rsid w:val="00372343"/>
    <w:rsid w:val="00373FE4"/>
    <w:rsid w:val="003A2B16"/>
    <w:rsid w:val="003A696F"/>
    <w:rsid w:val="003C0D7E"/>
    <w:rsid w:val="003E4F96"/>
    <w:rsid w:val="003F126C"/>
    <w:rsid w:val="004432C3"/>
    <w:rsid w:val="00443AEB"/>
    <w:rsid w:val="00481217"/>
    <w:rsid w:val="00483E5D"/>
    <w:rsid w:val="004B6C1F"/>
    <w:rsid w:val="004D7066"/>
    <w:rsid w:val="00507EEF"/>
    <w:rsid w:val="00554B72"/>
    <w:rsid w:val="00563E99"/>
    <w:rsid w:val="005806E5"/>
    <w:rsid w:val="005814A8"/>
    <w:rsid w:val="005B0DC1"/>
    <w:rsid w:val="005C210F"/>
    <w:rsid w:val="005D4104"/>
    <w:rsid w:val="005E55EC"/>
    <w:rsid w:val="00602E2A"/>
    <w:rsid w:val="00603ADC"/>
    <w:rsid w:val="0061033C"/>
    <w:rsid w:val="00651B8F"/>
    <w:rsid w:val="00667764"/>
    <w:rsid w:val="00687CD4"/>
    <w:rsid w:val="006A305F"/>
    <w:rsid w:val="006B4983"/>
    <w:rsid w:val="006C05AE"/>
    <w:rsid w:val="006E2BAA"/>
    <w:rsid w:val="0071100E"/>
    <w:rsid w:val="007263EB"/>
    <w:rsid w:val="00741F93"/>
    <w:rsid w:val="007644E9"/>
    <w:rsid w:val="00772972"/>
    <w:rsid w:val="00774BEA"/>
    <w:rsid w:val="007864E4"/>
    <w:rsid w:val="007A0B34"/>
    <w:rsid w:val="007A4CCF"/>
    <w:rsid w:val="007A5DAB"/>
    <w:rsid w:val="007C6001"/>
    <w:rsid w:val="007C7AF6"/>
    <w:rsid w:val="007D43DA"/>
    <w:rsid w:val="007E3208"/>
    <w:rsid w:val="007F1D84"/>
    <w:rsid w:val="0081091E"/>
    <w:rsid w:val="00843EE7"/>
    <w:rsid w:val="00845086"/>
    <w:rsid w:val="00875F96"/>
    <w:rsid w:val="0088213D"/>
    <w:rsid w:val="008A7C5F"/>
    <w:rsid w:val="008B76C2"/>
    <w:rsid w:val="008C2DE2"/>
    <w:rsid w:val="008E695C"/>
    <w:rsid w:val="0095159D"/>
    <w:rsid w:val="009750EE"/>
    <w:rsid w:val="009A37EC"/>
    <w:rsid w:val="00A255D5"/>
    <w:rsid w:val="00A5233D"/>
    <w:rsid w:val="00A55050"/>
    <w:rsid w:val="00A968EB"/>
    <w:rsid w:val="00AD676E"/>
    <w:rsid w:val="00B01760"/>
    <w:rsid w:val="00B01AC5"/>
    <w:rsid w:val="00B10AD6"/>
    <w:rsid w:val="00B1553C"/>
    <w:rsid w:val="00B208B6"/>
    <w:rsid w:val="00B42187"/>
    <w:rsid w:val="00B66356"/>
    <w:rsid w:val="00BD4703"/>
    <w:rsid w:val="00BE6640"/>
    <w:rsid w:val="00BF193D"/>
    <w:rsid w:val="00C22F55"/>
    <w:rsid w:val="00C238DE"/>
    <w:rsid w:val="00C36206"/>
    <w:rsid w:val="00CA16B0"/>
    <w:rsid w:val="00CA7008"/>
    <w:rsid w:val="00CB4B44"/>
    <w:rsid w:val="00CC7E40"/>
    <w:rsid w:val="00CF4A02"/>
    <w:rsid w:val="00D41651"/>
    <w:rsid w:val="00D76397"/>
    <w:rsid w:val="00D81F01"/>
    <w:rsid w:val="00DA0970"/>
    <w:rsid w:val="00DC446C"/>
    <w:rsid w:val="00DE0D04"/>
    <w:rsid w:val="00DF0E82"/>
    <w:rsid w:val="00DF2463"/>
    <w:rsid w:val="00E016DE"/>
    <w:rsid w:val="00E220C0"/>
    <w:rsid w:val="00E23432"/>
    <w:rsid w:val="00E23772"/>
    <w:rsid w:val="00E35501"/>
    <w:rsid w:val="00E80AD9"/>
    <w:rsid w:val="00E96443"/>
    <w:rsid w:val="00EA402F"/>
    <w:rsid w:val="00EA7870"/>
    <w:rsid w:val="00EB3016"/>
    <w:rsid w:val="00EB461E"/>
    <w:rsid w:val="00EC5495"/>
    <w:rsid w:val="00EF6D28"/>
    <w:rsid w:val="00F207F4"/>
    <w:rsid w:val="00F23E00"/>
    <w:rsid w:val="00F2637E"/>
    <w:rsid w:val="00F268B6"/>
    <w:rsid w:val="00F348BF"/>
    <w:rsid w:val="00F85F00"/>
    <w:rsid w:val="00F86DB2"/>
    <w:rsid w:val="00FB755F"/>
    <w:rsid w:val="00FD2170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1C030C3-4B6C-4BDD-9F1D-168CA216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7F1D8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1470E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4D7066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8821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zementestrich-haftbruecke-silatex-haftbruecke_pi.pdf" TargetMode="External"/><Relationship Id="rId13" Type="http://schemas.openxmlformats.org/officeDocument/2006/relationships/hyperlink" Target="http://www.chemotechnik.de/fileadmin/content/download/produktinformationen/kunstharzboden-rhonaston-uvl_p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boden-verguetung-lotuseal-hzfinish_pi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betonboden-hartstoff-silatex-hz_p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hemotechnik.de/fileadmin/content/download/produktinformationen/zementestrich-zusatzmittel-silatex-hochfest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emotechnik.de/fileadmin/content/download/produktinformationen/zementestrich-zusatzmittel-silatex-hochfest_pi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9550</CharactersWithSpaces>
  <SharedDoc>false</SharedDoc>
  <HyperlinkBase/>
  <HLinks>
    <vt:vector size="42" baseType="variant">
      <vt:variant>
        <vt:i4>786528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1310783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http://www.chemotechnik.de/fileadmin/content/download/produktinformationen/industrieboden-verguetung-lotuseal-hzfinish_pi.pdf</vt:lpwstr>
      </vt:variant>
      <vt:variant>
        <vt:lpwstr/>
      </vt:variant>
      <vt:variant>
        <vt:i4>5570670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http://www.chemotechnik.de/fileadmin/content/download/produktinformationen/betonboden-hartstoff-silatex-hz_pi.pdf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4194402</vt:i4>
      </vt:variant>
      <vt:variant>
        <vt:i4>6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http://www.chemotechnik.de/fileadmin/content/download/produktinformationen/zementestrich-haftbruecke-silatex-haftbruecke_pi.pdf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2021-01-20T10:36:00Z</cp:lastPrinted>
  <dcterms:created xsi:type="dcterms:W3CDTF">2023-10-12T11:17:00Z</dcterms:created>
  <dcterms:modified xsi:type="dcterms:W3CDTF">2023-10-12T11:17:00Z</dcterms:modified>
</cp:coreProperties>
</file>