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52" w:rsidRDefault="00F33352" w:rsidP="00074ACB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</w:p>
    <w:p w:rsidR="00B942D5" w:rsidRDefault="00B942D5" w:rsidP="00074ACB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B942D5" w:rsidRDefault="00B942D5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942D5" w:rsidRDefault="00B942D5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942D5" w:rsidRDefault="00B942D5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5D1091" w:rsidRDefault="005D1091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942D5" w:rsidRDefault="00B942D5" w:rsidP="00A43AE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  <w:t xml:space="preserve">Industrieestrich </w:t>
      </w:r>
      <w:r w:rsidR="00A01E6A">
        <w:rPr>
          <w:b/>
          <w:sz w:val="22"/>
        </w:rPr>
        <w:t>ixDur</w:t>
      </w:r>
      <w:r w:rsidR="00A56109" w:rsidRPr="00A56109">
        <w:rPr>
          <w:b/>
          <w:sz w:val="22"/>
          <w:szCs w:val="22"/>
          <w:vertAlign w:val="superscript"/>
        </w:rPr>
        <w:t>®</w:t>
      </w:r>
      <w:r w:rsidR="00A01E6A">
        <w:rPr>
          <w:b/>
          <w:sz w:val="22"/>
        </w:rPr>
        <w:t xml:space="preserve"> </w:t>
      </w:r>
      <w:r w:rsidR="00EF7DDB">
        <w:rPr>
          <w:b/>
          <w:sz w:val="22"/>
        </w:rPr>
        <w:t>CT-C</w:t>
      </w:r>
      <w:r w:rsidR="00F34A76">
        <w:rPr>
          <w:b/>
          <w:sz w:val="22"/>
        </w:rPr>
        <w:t>40</w:t>
      </w:r>
      <w:r>
        <w:rPr>
          <w:b/>
          <w:sz w:val="22"/>
        </w:rPr>
        <w:t xml:space="preserve"> </w:t>
      </w:r>
      <w:r w:rsidR="00A43AEC">
        <w:rPr>
          <w:b/>
          <w:sz w:val="22"/>
        </w:rPr>
        <w:t xml:space="preserve">im Verbund </w:t>
      </w:r>
      <w:r w:rsidR="00A43AEC">
        <w:rPr>
          <w:b/>
          <w:sz w:val="22"/>
        </w:rPr>
        <w:br/>
      </w:r>
      <w:r>
        <w:rPr>
          <w:b/>
          <w:sz w:val="22"/>
        </w:rPr>
        <w:t xml:space="preserve">mit </w:t>
      </w:r>
      <w:r w:rsidR="0017464B">
        <w:rPr>
          <w:b/>
          <w:sz w:val="22"/>
        </w:rPr>
        <w:t>Epoxidharz</w:t>
      </w:r>
      <w:r>
        <w:rPr>
          <w:b/>
          <w:sz w:val="22"/>
        </w:rPr>
        <w:t>imprägni</w:t>
      </w:r>
      <w:r>
        <w:rPr>
          <w:b/>
          <w:sz w:val="22"/>
        </w:rPr>
        <w:t>e</w:t>
      </w:r>
      <w:r>
        <w:rPr>
          <w:b/>
          <w:sz w:val="22"/>
        </w:rPr>
        <w:t>rung</w:t>
      </w:r>
    </w:p>
    <w:p w:rsidR="00B942D5" w:rsidRDefault="00B942D5" w:rsidP="00A43AE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942D5" w:rsidRDefault="00B942D5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2E4A77" w:rsidRDefault="002E4A77" w:rsidP="00CB5C8F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:rsidR="00E372BB" w:rsidRDefault="00E372BB" w:rsidP="00CB5C8F">
      <w:pPr>
        <w:tabs>
          <w:tab w:val="left" w:pos="3686"/>
          <w:tab w:val="left" w:pos="5670"/>
          <w:tab w:val="left" w:pos="7938"/>
        </w:tabs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</w:t>
      </w:r>
      <w:r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 xml:space="preserve">fahrung nach bestem Wissen erstellt. Die Angaben erfolgen </w:t>
      </w:r>
      <w:r>
        <w:rPr>
          <w:b/>
          <w:sz w:val="22"/>
        </w:rPr>
        <w:tab/>
      </w:r>
      <w:r w:rsidRPr="00700DA1">
        <w:rPr>
          <w:rFonts w:cs="Arial"/>
          <w:sz w:val="22"/>
          <w:szCs w:val="22"/>
        </w:rPr>
        <w:t>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 w:rsidR="00CB5C8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 xml:space="preserve">Ausschreibung und ersetzen nicht die planerische </w:t>
      </w:r>
      <w:r w:rsidR="00CB5C8F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</w:t>
      </w:r>
      <w:r w:rsidR="00CB5C8F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 xml:space="preserve">gen können nicht bei jedem individuellen Bauvorhaben </w:t>
      </w:r>
      <w:r w:rsidR="00CB5C8F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 xml:space="preserve">dung kommen. Der Einsatz der Produkte muss </w:t>
      </w:r>
      <w:r w:rsidR="00CB5C8F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 xml:space="preserve">grundsätzlich auf die örtlichen und technischen Gegebenheiten des </w:t>
      </w:r>
      <w:r w:rsidR="00CB5C8F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E372BB" w:rsidRDefault="00E372BB" w:rsidP="00E372B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E372BB" w:rsidRDefault="00E372BB" w:rsidP="00E372BB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E372BB" w:rsidRDefault="00E372BB" w:rsidP="00E372B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E372BB" w:rsidRDefault="00E372BB" w:rsidP="00E372BB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684A16" w:rsidRDefault="00684A16" w:rsidP="00793BAB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2E4A77" w:rsidRPr="00793BAB" w:rsidRDefault="002E4A77" w:rsidP="00793BAB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942D5" w:rsidRDefault="00793BAB" w:rsidP="00FA3CF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793BAB">
        <w:rPr>
          <w:b/>
          <w:sz w:val="22"/>
        </w:rPr>
        <w:t>Untergrund</w:t>
      </w:r>
      <w:r w:rsidR="00EF2C0A">
        <w:rPr>
          <w:b/>
          <w:sz w:val="22"/>
        </w:rPr>
        <w:t>:</w:t>
      </w:r>
      <w:r>
        <w:rPr>
          <w:b/>
          <w:sz w:val="22"/>
        </w:rPr>
        <w:tab/>
      </w:r>
      <w:r w:rsidR="00B942D5">
        <w:rPr>
          <w:sz w:val="22"/>
        </w:rPr>
        <w:t xml:space="preserve">Der Untergrund </w:t>
      </w:r>
      <w:r w:rsidR="009B458A">
        <w:rPr>
          <w:sz w:val="22"/>
        </w:rPr>
        <w:t>muss</w:t>
      </w:r>
      <w:r w:rsidR="00B942D5">
        <w:rPr>
          <w:sz w:val="22"/>
        </w:rPr>
        <w:t xml:space="preserve"> den statischen und konstruktiven Anford</w:t>
      </w:r>
      <w:r w:rsidR="00B942D5">
        <w:rPr>
          <w:sz w:val="22"/>
        </w:rPr>
        <w:t>e</w:t>
      </w:r>
      <w:r w:rsidR="00B942D5">
        <w:rPr>
          <w:sz w:val="22"/>
        </w:rPr>
        <w:t xml:space="preserve">rungen entsprechen. </w:t>
      </w:r>
    </w:p>
    <w:p w:rsidR="002E4A77" w:rsidRDefault="002E4A77" w:rsidP="00FA3CF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F0573" w:rsidRDefault="008F0573" w:rsidP="00FA3CF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E4A77" w:rsidRDefault="002E4A77" w:rsidP="00FA3CF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5B5615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b/>
          <w:sz w:val="22"/>
          <w:szCs w:val="22"/>
        </w:rPr>
        <w:t>Untergrundvorbereitung:</w:t>
      </w:r>
      <w:r w:rsidRPr="00563559">
        <w:rPr>
          <w:b/>
          <w:sz w:val="22"/>
          <w:szCs w:val="22"/>
        </w:rPr>
        <w:tab/>
      </w:r>
      <w:r w:rsidRPr="00563559">
        <w:rPr>
          <w:sz w:val="22"/>
          <w:szCs w:val="22"/>
        </w:rPr>
        <w:t>Mechanisches Abtragen der Oberflächenzone des Untergrundes durch Fräsen</w:t>
      </w:r>
      <w:r>
        <w:rPr>
          <w:sz w:val="22"/>
          <w:szCs w:val="22"/>
        </w:rPr>
        <w:t xml:space="preserve"> im Kreuzgang mit handgeführter Lamellenfräse.</w:t>
      </w:r>
    </w:p>
    <w:p w:rsidR="005B5615" w:rsidRPr="00563559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5B5615" w:rsidRPr="00563559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>Aufnehmen und Einbringen des anfallenden Bauschutts in bauseits bereitgestellte Container. Kosten für Abtransport und sachgerechte Entsorgung des Bauschutts bleiben im Leistungsbereich des Auftraggebers.</w:t>
      </w:r>
    </w:p>
    <w:p w:rsidR="005B5615" w:rsidRPr="00563559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5B5615" w:rsidRPr="00563559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 xml:space="preserve">Der erforderliche Oberflächenabtrag wird in Abstimmung mit Auftraggeber/Bauleitung vor Durchführung der Arbeiten festgelegt. </w:t>
      </w:r>
    </w:p>
    <w:p w:rsidR="005B5615" w:rsidRDefault="005B5615" w:rsidP="005B5615">
      <w:pPr>
        <w:tabs>
          <w:tab w:val="left" w:pos="3686"/>
          <w:tab w:val="left" w:pos="6946"/>
          <w:tab w:val="left" w:pos="7371"/>
          <w:tab w:val="left" w:pos="8789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5B5615" w:rsidRPr="00563559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right="-143" w:hanging="3686"/>
        <w:rPr>
          <w:sz w:val="22"/>
          <w:szCs w:val="22"/>
        </w:rPr>
      </w:pP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Einzel ..................</w:t>
      </w:r>
      <w:r w:rsidRPr="00563559">
        <w:rPr>
          <w:sz w:val="22"/>
          <w:szCs w:val="22"/>
        </w:rPr>
        <w:tab/>
        <w:t xml:space="preserve">Gesamt: </w:t>
      </w:r>
    </w:p>
    <w:p w:rsidR="005B5615" w:rsidRPr="00563559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5B5615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520537" w:rsidRDefault="00520537" w:rsidP="005B561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</w:p>
    <w:p w:rsidR="005B5615" w:rsidRPr="00905968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 w:rsidRPr="00905968">
        <w:rPr>
          <w:i/>
          <w:sz w:val="22"/>
          <w:szCs w:val="22"/>
          <w:u w:val="single"/>
        </w:rPr>
        <w:t>Eventualposition:</w:t>
      </w:r>
    </w:p>
    <w:p w:rsidR="005B5615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b/>
          <w:sz w:val="22"/>
          <w:szCs w:val="22"/>
        </w:rPr>
        <w:lastRenderedPageBreak/>
        <w:t>Untergrundvorbereitung:</w:t>
      </w:r>
      <w:r>
        <w:rPr>
          <w:sz w:val="22"/>
          <w:szCs w:val="22"/>
        </w:rPr>
        <w:tab/>
        <w:t xml:space="preserve">Oberflächenabtrag durch </w:t>
      </w:r>
      <w:r w:rsidRPr="00563559">
        <w:rPr>
          <w:sz w:val="22"/>
          <w:szCs w:val="22"/>
        </w:rPr>
        <w:t>Fräsen</w:t>
      </w:r>
      <w:r>
        <w:rPr>
          <w:sz w:val="22"/>
          <w:szCs w:val="22"/>
        </w:rPr>
        <w:t xml:space="preserve"> im Kreuzgang mit 400 kg-Lamellenfräse mit Fahrantrieb</w:t>
      </w:r>
    </w:p>
    <w:p w:rsidR="005B5615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5B5615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5B5615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5B5615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 w:rsidRPr="00563559">
        <w:rPr>
          <w:sz w:val="22"/>
          <w:szCs w:val="22"/>
        </w:rPr>
        <w:t>Oberflächenabtrag bis 5 mm</w:t>
      </w:r>
      <w:r>
        <w:rPr>
          <w:sz w:val="22"/>
          <w:szCs w:val="22"/>
        </w:rPr>
        <w:t xml:space="preserve"> mit Kaltfräse / Straßenfräse</w:t>
      </w:r>
      <w:r w:rsidRPr="00563559">
        <w:rPr>
          <w:sz w:val="22"/>
          <w:szCs w:val="22"/>
        </w:rPr>
        <w:tab/>
      </w:r>
    </w:p>
    <w:p w:rsidR="005B5615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5B5615" w:rsidRPr="00563559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5B5615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5B5615" w:rsidRPr="00563559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5B5615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>Oberflächenabtrag bis 10 mm</w:t>
      </w:r>
      <w:r>
        <w:rPr>
          <w:sz w:val="22"/>
          <w:szCs w:val="22"/>
        </w:rPr>
        <w:t xml:space="preserve"> mit Kaltfräse / Straßenfräse</w:t>
      </w:r>
      <w:r w:rsidRPr="00563559">
        <w:rPr>
          <w:sz w:val="22"/>
          <w:szCs w:val="22"/>
        </w:rPr>
        <w:tab/>
      </w:r>
    </w:p>
    <w:p w:rsidR="005B5615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5B5615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5B5615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5B5615" w:rsidRPr="00563559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5B5615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563559">
        <w:rPr>
          <w:sz w:val="22"/>
          <w:szCs w:val="22"/>
        </w:rPr>
        <w:t xml:space="preserve">Oberflächenabtrag </w:t>
      </w:r>
      <w:r>
        <w:rPr>
          <w:sz w:val="22"/>
          <w:szCs w:val="22"/>
        </w:rPr>
        <w:t>je weitere</w:t>
      </w:r>
      <w:r w:rsidRPr="00563559">
        <w:rPr>
          <w:sz w:val="22"/>
          <w:szCs w:val="22"/>
        </w:rPr>
        <w:t xml:space="preserve"> 10 mm</w:t>
      </w:r>
      <w:r>
        <w:rPr>
          <w:sz w:val="22"/>
          <w:szCs w:val="22"/>
        </w:rPr>
        <w:t xml:space="preserve"> mit Kaltfräse / Straßenfräse</w:t>
      </w:r>
    </w:p>
    <w:p w:rsidR="005B5615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5B5615" w:rsidRDefault="005B5615" w:rsidP="005B561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5B5615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:rsidR="005B5615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:rsidR="005B5615" w:rsidRPr="00563559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rPr>
          <w:b/>
          <w:sz w:val="22"/>
          <w:szCs w:val="22"/>
        </w:rPr>
      </w:pPr>
    </w:p>
    <w:p w:rsidR="0022712D" w:rsidRDefault="0022712D" w:rsidP="0022712D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Einmaliges intensives Kugelstrahlen zum Abtragen der unmittelbaren Oberflächenrandzone des Untergrunds sowie durch den Fräsvorgang entstandener Gefügelockerungen. Feinreinigung / Entstaubung des Untergrunds mit leistungsfähigem Industriestaubsauger.</w:t>
      </w:r>
    </w:p>
    <w:p w:rsidR="0022712D" w:rsidRDefault="0022712D" w:rsidP="0022712D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22712D" w:rsidRDefault="0022712D" w:rsidP="0022712D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.................. m²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:rsidR="0022712D" w:rsidRDefault="0022712D" w:rsidP="0022712D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22712D" w:rsidRDefault="0022712D" w:rsidP="0022712D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22712D" w:rsidRDefault="0022712D" w:rsidP="0022712D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Eventualposition:</w:t>
      </w:r>
    </w:p>
    <w:p w:rsidR="0022712D" w:rsidRDefault="0022712D" w:rsidP="0022712D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Durchführung eines zusätzlichen Arbeitsganges Kugelstrahlen inkl. Feinreinigung / Entstaubung. </w:t>
      </w:r>
    </w:p>
    <w:p w:rsidR="0022712D" w:rsidRDefault="0022712D" w:rsidP="0022712D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22712D" w:rsidRDefault="0022712D" w:rsidP="0022712D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:rsidR="005B5615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22712D" w:rsidRDefault="0022712D" w:rsidP="005B561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22712D" w:rsidRDefault="0022712D" w:rsidP="005B561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5B5615" w:rsidRPr="00905968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 w:rsidRPr="00905968">
        <w:rPr>
          <w:i/>
          <w:sz w:val="22"/>
          <w:szCs w:val="22"/>
          <w:u w:val="single"/>
        </w:rPr>
        <w:t>Eventualposition:</w:t>
      </w:r>
    </w:p>
    <w:p w:rsidR="005B5615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905968">
        <w:rPr>
          <w:b/>
          <w:sz w:val="22"/>
          <w:szCs w:val="22"/>
        </w:rPr>
        <w:t>Begrenzungsschnitt:</w:t>
      </w:r>
      <w:r>
        <w:rPr>
          <w:sz w:val="22"/>
          <w:szCs w:val="22"/>
        </w:rPr>
        <w:tab/>
        <w:t>Vor Durchführung der Fräsarbeiten sind die mit Verbundestrich zu belegenden Flächen</w:t>
      </w:r>
      <w:r w:rsidRPr="00905968">
        <w:rPr>
          <w:sz w:val="22"/>
          <w:szCs w:val="22"/>
        </w:rPr>
        <w:t xml:space="preserve"> durch Einschneiden mit Trennscheibe oder Fugenschneider </w:t>
      </w:r>
      <w:r>
        <w:rPr>
          <w:sz w:val="22"/>
          <w:szCs w:val="22"/>
        </w:rPr>
        <w:t xml:space="preserve">zu </w:t>
      </w:r>
      <w:r w:rsidRPr="00905968">
        <w:rPr>
          <w:sz w:val="22"/>
          <w:szCs w:val="22"/>
        </w:rPr>
        <w:t>begrenzen</w:t>
      </w:r>
      <w:r>
        <w:rPr>
          <w:sz w:val="22"/>
          <w:szCs w:val="22"/>
        </w:rPr>
        <w:t>, um eine saubere, geradlinige Anarbeitungskante / Arbeitsfuge zu erreichen</w:t>
      </w:r>
      <w:r w:rsidRPr="00905968">
        <w:rPr>
          <w:sz w:val="22"/>
          <w:szCs w:val="22"/>
        </w:rPr>
        <w:t xml:space="preserve">. </w:t>
      </w:r>
      <w:r>
        <w:rPr>
          <w:sz w:val="22"/>
          <w:szCs w:val="22"/>
        </w:rPr>
        <w:t>Anlegen von Begrenzungss</w:t>
      </w:r>
      <w:r w:rsidRPr="00905968">
        <w:rPr>
          <w:sz w:val="22"/>
          <w:szCs w:val="22"/>
        </w:rPr>
        <w:t>chnitt</w:t>
      </w:r>
      <w:r>
        <w:rPr>
          <w:sz w:val="22"/>
          <w:szCs w:val="22"/>
        </w:rPr>
        <w:t xml:space="preserve">en im Übergang an Bestandsflächen und/oder Arbeitsabschnitten. Festlegung der Schnitte in Abstimmung mit dem Auftraggeber. </w:t>
      </w:r>
      <w:r w:rsidRPr="00905968">
        <w:rPr>
          <w:sz w:val="22"/>
          <w:szCs w:val="22"/>
        </w:rPr>
        <w:t xml:space="preserve">Schnitttiefe </w:t>
      </w:r>
      <w:r>
        <w:rPr>
          <w:sz w:val="22"/>
          <w:szCs w:val="22"/>
        </w:rPr>
        <w:t xml:space="preserve">je nach Einbaudicke des Verbundestrichs, mind. jedoch </w:t>
      </w:r>
      <w:r w:rsidRPr="00905968">
        <w:rPr>
          <w:sz w:val="22"/>
          <w:szCs w:val="22"/>
        </w:rPr>
        <w:t xml:space="preserve">ca. </w:t>
      </w:r>
      <w:r>
        <w:rPr>
          <w:sz w:val="22"/>
          <w:szCs w:val="22"/>
        </w:rPr>
        <w:t>2</w:t>
      </w:r>
      <w:r w:rsidRPr="00905968">
        <w:rPr>
          <w:sz w:val="22"/>
          <w:szCs w:val="22"/>
        </w:rPr>
        <w:t>0 mm.</w:t>
      </w:r>
    </w:p>
    <w:p w:rsidR="005B5615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5B5615" w:rsidRDefault="005B5615" w:rsidP="005B561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5B5615" w:rsidRDefault="005B5615" w:rsidP="005B5615">
      <w:pPr>
        <w:tabs>
          <w:tab w:val="left" w:pos="3686"/>
          <w:tab w:val="left" w:pos="5670"/>
          <w:tab w:val="left" w:pos="7938"/>
        </w:tabs>
        <w:rPr>
          <w:sz w:val="22"/>
        </w:rPr>
      </w:pPr>
      <w:r>
        <w:rPr>
          <w:sz w:val="22"/>
        </w:rPr>
        <w:tab/>
      </w:r>
      <w:r w:rsidRPr="00BA616A">
        <w:rPr>
          <w:sz w:val="22"/>
          <w:szCs w:val="22"/>
        </w:rPr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22712D" w:rsidRDefault="0022712D" w:rsidP="005B5615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</w:p>
    <w:p w:rsidR="0022712D" w:rsidRDefault="0022712D" w:rsidP="005B5615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</w:p>
    <w:p w:rsidR="005B5615" w:rsidRDefault="005B5615" w:rsidP="005B5615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 w:rsidRPr="00B60D42">
        <w:rPr>
          <w:b/>
          <w:sz w:val="22"/>
        </w:rPr>
        <w:t>Hinweis</w:t>
      </w:r>
      <w:r w:rsidRPr="00B60D42">
        <w:rPr>
          <w:sz w:val="22"/>
        </w:rPr>
        <w:t>:</w:t>
      </w:r>
      <w:r w:rsidRPr="00B60D42">
        <w:rPr>
          <w:sz w:val="22"/>
        </w:rPr>
        <w:tab/>
        <w:t>Der Untergrund muss fest, sauber, saugfähig (offenporig) und frei von Rissen, ablösbaren Bestandteilen und Verschmutzungen jegl</w:t>
      </w:r>
      <w:r w:rsidRPr="00B60D42">
        <w:rPr>
          <w:sz w:val="22"/>
        </w:rPr>
        <w:t>i</w:t>
      </w:r>
      <w:r w:rsidRPr="00B60D42">
        <w:rPr>
          <w:sz w:val="22"/>
        </w:rPr>
        <w:t>cher Art sein!</w:t>
      </w:r>
      <w:r w:rsidRPr="00BC362F">
        <w:rPr>
          <w:sz w:val="22"/>
        </w:rPr>
        <w:t xml:space="preserve"> </w:t>
      </w:r>
    </w:p>
    <w:p w:rsidR="005B5615" w:rsidRDefault="005B5615" w:rsidP="005B5615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5B5615" w:rsidRDefault="005B5615" w:rsidP="005B5615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>
        <w:rPr>
          <w:sz w:val="22"/>
        </w:rPr>
        <w:tab/>
        <w:t xml:space="preserve">Er </w:t>
      </w:r>
      <w:r w:rsidRPr="00B60D42">
        <w:rPr>
          <w:sz w:val="22"/>
        </w:rPr>
        <w:t>muss für die zu erwartende Beanspruchung ausreichende Festi</w:t>
      </w:r>
      <w:r w:rsidRPr="00B60D42">
        <w:rPr>
          <w:sz w:val="22"/>
        </w:rPr>
        <w:t>g</w:t>
      </w:r>
      <w:r w:rsidRPr="00B60D42">
        <w:rPr>
          <w:sz w:val="22"/>
        </w:rPr>
        <w:t>keit, insbesond</w:t>
      </w:r>
      <w:r>
        <w:rPr>
          <w:sz w:val="22"/>
        </w:rPr>
        <w:t xml:space="preserve">ere gute Oberflächenfestigkeit und ausreichende Rauheit </w:t>
      </w:r>
      <w:r w:rsidRPr="00B60D42">
        <w:rPr>
          <w:sz w:val="22"/>
        </w:rPr>
        <w:t xml:space="preserve">aufweisen </w:t>
      </w:r>
      <w:r>
        <w:rPr>
          <w:sz w:val="22"/>
        </w:rPr>
        <w:br/>
        <w:t xml:space="preserve">(Oberflächenzugfestigkeit i. M. </w:t>
      </w:r>
      <w:r>
        <w:rPr>
          <w:rFonts w:cs="Arial"/>
          <w:sz w:val="22"/>
        </w:rPr>
        <w:t>≥</w:t>
      </w:r>
      <w:r>
        <w:rPr>
          <w:sz w:val="22"/>
        </w:rPr>
        <w:t xml:space="preserve"> 1,5 N/mm²).</w:t>
      </w:r>
    </w:p>
    <w:p w:rsidR="005B5615" w:rsidRDefault="005B5615" w:rsidP="005B5615">
      <w:pPr>
        <w:tabs>
          <w:tab w:val="left" w:pos="3686"/>
          <w:tab w:val="left" w:pos="5670"/>
          <w:tab w:val="left" w:pos="6804"/>
          <w:tab w:val="left" w:pos="7938"/>
        </w:tabs>
        <w:ind w:left="3686" w:hanging="3686"/>
        <w:rPr>
          <w:sz w:val="22"/>
        </w:rPr>
      </w:pPr>
    </w:p>
    <w:p w:rsidR="005B5615" w:rsidRDefault="005B5615" w:rsidP="005B561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5B5615" w:rsidRDefault="005B5615" w:rsidP="005B56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b/>
          <w:sz w:val="22"/>
        </w:rPr>
        <w:t>Untergrundüberprüfung</w:t>
      </w:r>
      <w:r w:rsidRPr="00B60D42">
        <w:rPr>
          <w:sz w:val="22"/>
        </w:rPr>
        <w:t>:</w:t>
      </w:r>
      <w:r w:rsidRPr="00B60D42">
        <w:rPr>
          <w:sz w:val="22"/>
        </w:rPr>
        <w:tab/>
        <w:t>Die ordnungsgemäße Untergrundbeschaffenheit ist vor Verlegebeginn vom Auftra</w:t>
      </w:r>
      <w:r w:rsidRPr="00B60D42">
        <w:rPr>
          <w:sz w:val="22"/>
        </w:rPr>
        <w:t>g</w:t>
      </w:r>
      <w:r w:rsidRPr="00B60D42">
        <w:rPr>
          <w:sz w:val="22"/>
        </w:rPr>
        <w:t>nehmer zu überprüfen.</w:t>
      </w:r>
    </w:p>
    <w:p w:rsidR="00684A16" w:rsidRDefault="00684A16" w:rsidP="009641C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84A16" w:rsidRDefault="00684A16" w:rsidP="00EF7DDB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2E4A77" w:rsidRDefault="002E4A77" w:rsidP="00EF7DDB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2E4A77" w:rsidRDefault="002E4A77" w:rsidP="00EF7DDB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942D5" w:rsidRDefault="00B942D5" w:rsidP="00EF7DD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sz w:val="22"/>
        </w:rPr>
        <w:tab/>
        <w:t>Risse im Untergrund (ohne Bewegung) durch Ei</w:t>
      </w:r>
      <w:r>
        <w:rPr>
          <w:sz w:val="22"/>
        </w:rPr>
        <w:t>n</w:t>
      </w:r>
      <w:r>
        <w:rPr>
          <w:sz w:val="22"/>
        </w:rPr>
        <w:t xml:space="preserve">schneiden mit Trennscheibe erweitern. Lose Teile entfernen. Risse und </w:t>
      </w:r>
      <w:r w:rsidR="009B458A">
        <w:rPr>
          <w:sz w:val="22"/>
        </w:rPr>
        <w:t>Riss</w:t>
      </w:r>
      <w:r>
        <w:rPr>
          <w:sz w:val="22"/>
        </w:rPr>
        <w:t>flanken durch Staubsauger u</w:t>
      </w:r>
      <w:r w:rsidR="00793BAB">
        <w:rPr>
          <w:sz w:val="22"/>
        </w:rPr>
        <w:t>nd/oder Druckluft entsta</w:t>
      </w:r>
      <w:r w:rsidR="00793BAB">
        <w:rPr>
          <w:sz w:val="22"/>
        </w:rPr>
        <w:t>u</w:t>
      </w:r>
      <w:r w:rsidR="00793BAB">
        <w:rPr>
          <w:sz w:val="22"/>
        </w:rPr>
        <w:t xml:space="preserve">ben. </w:t>
      </w:r>
      <w:r w:rsidR="00793BAB">
        <w:rPr>
          <w:sz w:val="22"/>
        </w:rPr>
        <w:br/>
      </w:r>
      <w:r>
        <w:rPr>
          <w:sz w:val="22"/>
        </w:rPr>
        <w:t xml:space="preserve">Kraftbündiger </w:t>
      </w:r>
      <w:r w:rsidR="009B458A">
        <w:rPr>
          <w:sz w:val="22"/>
        </w:rPr>
        <w:t>Riss</w:t>
      </w:r>
      <w:r>
        <w:rPr>
          <w:sz w:val="22"/>
        </w:rPr>
        <w:t>verschlu</w:t>
      </w:r>
      <w:r w:rsidR="009B458A">
        <w:rPr>
          <w:sz w:val="22"/>
        </w:rPr>
        <w:t>ss</w:t>
      </w:r>
      <w:r>
        <w:rPr>
          <w:sz w:val="22"/>
        </w:rPr>
        <w:t xml:space="preserve"> mit Reaktionsharz </w:t>
      </w:r>
      <w:r w:rsidR="00D203D7">
        <w:rPr>
          <w:sz w:val="22"/>
        </w:rPr>
        <w:br/>
      </w:r>
      <w:hyperlink r:id="rId7" w:history="1">
        <w:r w:rsidR="00146BC2" w:rsidRPr="0095132E">
          <w:rPr>
            <w:rStyle w:val="Hyperlink"/>
            <w:b/>
            <w:sz w:val="22"/>
          </w:rPr>
          <w:t>R</w:t>
        </w:r>
        <w:r w:rsidR="00F0493D" w:rsidRPr="0095132E">
          <w:rPr>
            <w:rStyle w:val="Hyperlink"/>
            <w:b/>
            <w:sz w:val="22"/>
          </w:rPr>
          <w:t>HONASTON</w:t>
        </w:r>
        <w:r w:rsidR="00F0493D" w:rsidRPr="0095132E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Pr="0095132E">
          <w:rPr>
            <w:rStyle w:val="Hyperlink"/>
            <w:b/>
            <w:sz w:val="22"/>
          </w:rPr>
          <w:t xml:space="preserve"> UVL</w:t>
        </w:r>
      </w:hyperlink>
      <w:r>
        <w:rPr>
          <w:sz w:val="22"/>
        </w:rPr>
        <w:t xml:space="preserve">. </w:t>
      </w:r>
      <w:r w:rsidR="009B458A">
        <w:rPr>
          <w:sz w:val="22"/>
        </w:rPr>
        <w:t>Riss</w:t>
      </w:r>
      <w:r>
        <w:rPr>
          <w:sz w:val="22"/>
        </w:rPr>
        <w:t>oberfläche mit Quarzsand a</w:t>
      </w:r>
      <w:r>
        <w:rPr>
          <w:sz w:val="22"/>
        </w:rPr>
        <w:t>b</w:t>
      </w:r>
      <w:r>
        <w:rPr>
          <w:sz w:val="22"/>
        </w:rPr>
        <w:t>streuen.</w:t>
      </w:r>
    </w:p>
    <w:p w:rsidR="00EF2C0A" w:rsidRDefault="00EF2C0A" w:rsidP="009B7C4C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942D5" w:rsidRDefault="00B942D5" w:rsidP="00EF2C0A">
      <w:pPr>
        <w:tabs>
          <w:tab w:val="left" w:pos="3686"/>
          <w:tab w:val="left" w:pos="5670"/>
          <w:tab w:val="left" w:pos="7938"/>
        </w:tabs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942D5" w:rsidRDefault="00B942D5" w:rsidP="009641CF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5F0930" w:rsidRDefault="005F0930" w:rsidP="00684A16">
      <w:pPr>
        <w:tabs>
          <w:tab w:val="left" w:pos="4962"/>
          <w:tab w:val="left" w:pos="6379"/>
        </w:tabs>
        <w:ind w:left="3686" w:hanging="3686"/>
        <w:rPr>
          <w:b/>
          <w:sz w:val="22"/>
        </w:rPr>
      </w:pPr>
    </w:p>
    <w:p w:rsidR="00793BAB" w:rsidRDefault="00B942D5" w:rsidP="00684A16">
      <w:pPr>
        <w:tabs>
          <w:tab w:val="left" w:pos="4962"/>
          <w:tab w:val="left" w:pos="6379"/>
        </w:tabs>
        <w:ind w:left="3686" w:hanging="3686"/>
        <w:rPr>
          <w:sz w:val="22"/>
        </w:rPr>
      </w:pPr>
      <w:r>
        <w:rPr>
          <w:b/>
          <w:sz w:val="22"/>
        </w:rPr>
        <w:t>Haftbrücke:</w:t>
      </w:r>
      <w:r>
        <w:rPr>
          <w:b/>
          <w:sz w:val="22"/>
        </w:rPr>
        <w:tab/>
      </w:r>
      <w:r>
        <w:rPr>
          <w:sz w:val="22"/>
        </w:rPr>
        <w:t xml:space="preserve">Aufbringen und Einbürsten der werksgemischten </w:t>
      </w:r>
      <w:r w:rsidR="009227BE">
        <w:rPr>
          <w:sz w:val="22"/>
        </w:rPr>
        <w:br/>
      </w:r>
      <w:hyperlink r:id="rId8" w:history="1">
        <w:r w:rsidR="00146BC2" w:rsidRPr="0095132E">
          <w:rPr>
            <w:rStyle w:val="Hyperlink"/>
            <w:b/>
            <w:sz w:val="22"/>
          </w:rPr>
          <w:t>S</w:t>
        </w:r>
        <w:r w:rsidR="00A33557" w:rsidRPr="0095132E">
          <w:rPr>
            <w:rStyle w:val="Hyperlink"/>
            <w:b/>
            <w:sz w:val="22"/>
          </w:rPr>
          <w:t>ILATEX</w:t>
        </w:r>
        <w:r w:rsidR="00A33557" w:rsidRPr="0095132E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177E59" w:rsidRPr="0095132E">
          <w:rPr>
            <w:rStyle w:val="Hyperlink"/>
            <w:b/>
            <w:sz w:val="22"/>
          </w:rPr>
          <w:t xml:space="preserve"> </w:t>
        </w:r>
        <w:r w:rsidRPr="0095132E">
          <w:rPr>
            <w:rStyle w:val="Hyperlink"/>
            <w:b/>
            <w:sz w:val="22"/>
          </w:rPr>
          <w:t>Haftbrücke</w:t>
        </w:r>
      </w:hyperlink>
      <w:r>
        <w:rPr>
          <w:sz w:val="22"/>
        </w:rPr>
        <w:t xml:space="preserve"> auf sauberen, ordnungsgemäß vorbereiteten </w:t>
      </w:r>
      <w:r w:rsidR="002E4A77">
        <w:rPr>
          <w:sz w:val="22"/>
        </w:rPr>
        <w:t xml:space="preserve">und vorgenässten </w:t>
      </w:r>
      <w:r>
        <w:rPr>
          <w:sz w:val="22"/>
        </w:rPr>
        <w:t>Untergrund. Die Haftbrücke ist zur Verarbe</w:t>
      </w:r>
      <w:r>
        <w:rPr>
          <w:sz w:val="22"/>
        </w:rPr>
        <w:t>i</w:t>
      </w:r>
      <w:r>
        <w:rPr>
          <w:sz w:val="22"/>
        </w:rPr>
        <w:t>tungskontrolle rot eingefärbt.</w:t>
      </w:r>
      <w:r>
        <w:rPr>
          <w:sz w:val="22"/>
        </w:rPr>
        <w:br/>
      </w:r>
      <w:r>
        <w:rPr>
          <w:sz w:val="22"/>
        </w:rPr>
        <w:br/>
        <w:t>Verbrauch</w:t>
      </w:r>
      <w:r w:rsidR="00793BAB">
        <w:rPr>
          <w:sz w:val="22"/>
        </w:rPr>
        <w:t>:</w:t>
      </w:r>
      <w:r w:rsidR="00793BAB">
        <w:rPr>
          <w:sz w:val="22"/>
        </w:rPr>
        <w:tab/>
        <w:t>ca. 1,5 kg/m²</w:t>
      </w:r>
      <w:r w:rsidR="00793BAB">
        <w:rPr>
          <w:sz w:val="22"/>
        </w:rPr>
        <w:tab/>
      </w:r>
      <w:r w:rsidR="009641CF">
        <w:rPr>
          <w:sz w:val="22"/>
        </w:rPr>
        <w:t>(</w:t>
      </w:r>
      <w:r>
        <w:rPr>
          <w:sz w:val="22"/>
        </w:rPr>
        <w:t>je nach Rau</w:t>
      </w:r>
      <w:r w:rsidR="00BA616A">
        <w:rPr>
          <w:sz w:val="22"/>
        </w:rPr>
        <w:t>h</w:t>
      </w:r>
      <w:r>
        <w:rPr>
          <w:sz w:val="22"/>
        </w:rPr>
        <w:t xml:space="preserve">eit und Saugfähigkeit </w:t>
      </w:r>
      <w:r w:rsidR="009641CF">
        <w:rPr>
          <w:sz w:val="22"/>
        </w:rPr>
        <w:br/>
      </w:r>
      <w:r w:rsidR="009641CF">
        <w:rPr>
          <w:sz w:val="22"/>
        </w:rPr>
        <w:tab/>
      </w:r>
      <w:r w:rsidR="00793BAB">
        <w:rPr>
          <w:sz w:val="22"/>
        </w:rPr>
        <w:tab/>
      </w:r>
      <w:r>
        <w:rPr>
          <w:sz w:val="22"/>
        </w:rPr>
        <w:t>des Untergru</w:t>
      </w:r>
      <w:r>
        <w:rPr>
          <w:sz w:val="22"/>
        </w:rPr>
        <w:t>n</w:t>
      </w:r>
      <w:r w:rsidR="009641CF">
        <w:rPr>
          <w:sz w:val="22"/>
        </w:rPr>
        <w:t>des)</w:t>
      </w:r>
    </w:p>
    <w:p w:rsidR="005D1091" w:rsidRDefault="005D1091" w:rsidP="00684A16">
      <w:pPr>
        <w:tabs>
          <w:tab w:val="left" w:pos="4962"/>
          <w:tab w:val="left" w:pos="6379"/>
        </w:tabs>
        <w:ind w:left="3686" w:hanging="3686"/>
        <w:rPr>
          <w:sz w:val="22"/>
        </w:rPr>
      </w:pPr>
    </w:p>
    <w:p w:rsidR="00DC1FD1" w:rsidRDefault="00B942D5" w:rsidP="009641CF">
      <w:pPr>
        <w:tabs>
          <w:tab w:val="left" w:pos="3686"/>
          <w:tab w:val="left" w:pos="5670"/>
          <w:tab w:val="left" w:pos="7938"/>
        </w:tabs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D46971" w:rsidRDefault="00D46971" w:rsidP="009641CF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D46971" w:rsidRDefault="00D46971" w:rsidP="009641CF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D35771" w:rsidRDefault="00B942D5" w:rsidP="001937D6">
      <w:pPr>
        <w:tabs>
          <w:tab w:val="left" w:pos="3686"/>
          <w:tab w:val="right" w:pos="7655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Estrich:</w:t>
      </w:r>
      <w:r>
        <w:rPr>
          <w:b/>
          <w:sz w:val="22"/>
        </w:rPr>
        <w:tab/>
      </w:r>
      <w:r w:rsidR="001937D6">
        <w:rPr>
          <w:sz w:val="22"/>
        </w:rPr>
        <w:t>30 – 40 mm dicken</w:t>
      </w:r>
      <w:r w:rsidR="001937D6">
        <w:rPr>
          <w:b/>
          <w:sz w:val="22"/>
        </w:rPr>
        <w:t xml:space="preserve"> </w:t>
      </w:r>
      <w:r w:rsidR="001937D6">
        <w:rPr>
          <w:sz w:val="22"/>
        </w:rPr>
        <w:t>Industrieestrich ixDur</w:t>
      </w:r>
      <w:r w:rsidR="00A56109" w:rsidRPr="00A56109">
        <w:rPr>
          <w:b/>
          <w:sz w:val="22"/>
          <w:szCs w:val="22"/>
          <w:vertAlign w:val="superscript"/>
        </w:rPr>
        <w:t>®</w:t>
      </w:r>
      <w:r w:rsidR="001937D6">
        <w:rPr>
          <w:sz w:val="22"/>
        </w:rPr>
        <w:t xml:space="preserve"> </w:t>
      </w:r>
      <w:r w:rsidR="002F749F">
        <w:rPr>
          <w:sz w:val="22"/>
        </w:rPr>
        <w:t>CT-</w:t>
      </w:r>
      <w:r w:rsidR="001937D6">
        <w:rPr>
          <w:sz w:val="22"/>
        </w:rPr>
        <w:t>C40 als Verbundes</w:t>
      </w:r>
      <w:r w:rsidR="001937D6">
        <w:rPr>
          <w:sz w:val="22"/>
        </w:rPr>
        <w:t>t</w:t>
      </w:r>
      <w:r w:rsidR="001937D6">
        <w:rPr>
          <w:sz w:val="22"/>
        </w:rPr>
        <w:t xml:space="preserve">rich gemäß Produktinformation </w:t>
      </w:r>
      <w:r w:rsidR="005B7142">
        <w:rPr>
          <w:sz w:val="22"/>
        </w:rPr>
        <w:br/>
      </w:r>
      <w:hyperlink r:id="rId9" w:history="1">
        <w:r w:rsidR="00773CC4" w:rsidRPr="00EC3CBC">
          <w:rPr>
            <w:rStyle w:val="Hyperlink"/>
            <w:b/>
            <w:sz w:val="22"/>
          </w:rPr>
          <w:t>SILATEX</w:t>
        </w:r>
        <w:r w:rsidR="00773CC4" w:rsidRPr="00EC3CBC">
          <w:rPr>
            <w:rStyle w:val="Hyperlink"/>
            <w:b/>
            <w:sz w:val="22"/>
            <w:szCs w:val="22"/>
            <w:vertAlign w:val="superscript"/>
          </w:rPr>
          <w:t>®</w:t>
        </w:r>
        <w:r w:rsidR="00773CC4" w:rsidRPr="00EC3CBC">
          <w:rPr>
            <w:rStyle w:val="Hyperlink"/>
            <w:b/>
            <w:sz w:val="22"/>
          </w:rPr>
          <w:t xml:space="preserve"> H</w:t>
        </w:r>
        <w:r w:rsidR="00773CC4" w:rsidRPr="00EC3CBC">
          <w:rPr>
            <w:rStyle w:val="Hyperlink"/>
            <w:b/>
            <w:sz w:val="22"/>
          </w:rPr>
          <w:t>o</w:t>
        </w:r>
        <w:r w:rsidR="00773CC4" w:rsidRPr="00EC3CBC">
          <w:rPr>
            <w:rStyle w:val="Hyperlink"/>
            <w:b/>
            <w:sz w:val="22"/>
          </w:rPr>
          <w:t>c</w:t>
        </w:r>
        <w:r w:rsidR="00773CC4" w:rsidRPr="00EC3CBC">
          <w:rPr>
            <w:rStyle w:val="Hyperlink"/>
            <w:b/>
            <w:sz w:val="22"/>
          </w:rPr>
          <w:t>hfest</w:t>
        </w:r>
      </w:hyperlink>
      <w:r w:rsidR="00EC3CBC">
        <w:rPr>
          <w:b/>
          <w:color w:val="0000FF"/>
          <w:sz w:val="22"/>
          <w:u w:val="single"/>
        </w:rPr>
        <w:t xml:space="preserve"> </w:t>
      </w:r>
      <w:r w:rsidR="00773CC4" w:rsidRPr="00773CC4">
        <w:rPr>
          <w:sz w:val="22"/>
        </w:rPr>
        <w:t xml:space="preserve"> </w:t>
      </w:r>
      <w:r w:rsidR="001937D6">
        <w:rPr>
          <w:sz w:val="22"/>
        </w:rPr>
        <w:t>einbauen, verdichten und höhengenau abzi</w:t>
      </w:r>
      <w:r w:rsidR="001937D6">
        <w:rPr>
          <w:sz w:val="22"/>
        </w:rPr>
        <w:t>e</w:t>
      </w:r>
      <w:r w:rsidR="001937D6">
        <w:rPr>
          <w:sz w:val="22"/>
        </w:rPr>
        <w:t>hen.</w:t>
      </w:r>
      <w:r w:rsidR="001937D6">
        <w:rPr>
          <w:sz w:val="22"/>
        </w:rPr>
        <w:br/>
      </w:r>
    </w:p>
    <w:p w:rsidR="000E44BD" w:rsidRDefault="000E44BD" w:rsidP="001937D6">
      <w:pPr>
        <w:tabs>
          <w:tab w:val="left" w:pos="3686"/>
          <w:tab w:val="right" w:pos="7655"/>
          <w:tab w:val="left" w:pos="7938"/>
        </w:tabs>
        <w:ind w:left="3686" w:hanging="3686"/>
        <w:rPr>
          <w:sz w:val="22"/>
        </w:rPr>
      </w:pPr>
    </w:p>
    <w:p w:rsidR="00D35771" w:rsidRDefault="002D101B" w:rsidP="001937D6">
      <w:pPr>
        <w:tabs>
          <w:tab w:val="left" w:pos="3686"/>
          <w:tab w:val="right" w:pos="7655"/>
          <w:tab w:val="left" w:pos="7938"/>
        </w:tabs>
        <w:ind w:left="3686" w:hanging="3686"/>
        <w:rPr>
          <w:sz w:val="22"/>
          <w:u w:val="single"/>
        </w:rPr>
      </w:pPr>
      <w:r w:rsidRPr="002D101B">
        <w:rPr>
          <w:sz w:val="22"/>
        </w:rPr>
        <w:tab/>
      </w:r>
      <w:r w:rsidR="001937D6" w:rsidRPr="00AB3C20">
        <w:rPr>
          <w:sz w:val="22"/>
          <w:u w:val="single"/>
        </w:rPr>
        <w:t xml:space="preserve">Richtrezeptur </w:t>
      </w:r>
      <w:r w:rsidR="001937D6">
        <w:rPr>
          <w:sz w:val="22"/>
          <w:u w:val="single"/>
        </w:rPr>
        <w:t>(Erstprüfung empfohlen):</w:t>
      </w:r>
    </w:p>
    <w:p w:rsidR="00B127D0" w:rsidRDefault="00513850" w:rsidP="004610AC">
      <w:pPr>
        <w:tabs>
          <w:tab w:val="left" w:pos="3686"/>
          <w:tab w:val="right" w:pos="7655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="001937D6">
        <w:rPr>
          <w:sz w:val="22"/>
        </w:rPr>
        <w:t>Zement CEM I 32,5 R:</w:t>
      </w:r>
      <w:r w:rsidR="001937D6">
        <w:rPr>
          <w:sz w:val="22"/>
        </w:rPr>
        <w:tab/>
      </w:r>
      <w:r w:rsidR="001937D6">
        <w:rPr>
          <w:sz w:val="22"/>
        </w:rPr>
        <w:tab/>
      </w:r>
      <w:r w:rsidR="009836FF">
        <w:rPr>
          <w:sz w:val="22"/>
        </w:rPr>
        <w:t>75</w:t>
      </w:r>
      <w:r w:rsidR="001937D6">
        <w:rPr>
          <w:sz w:val="22"/>
        </w:rPr>
        <w:t xml:space="preserve"> kg</w:t>
      </w:r>
      <w:r w:rsidR="001937D6">
        <w:rPr>
          <w:sz w:val="22"/>
        </w:rPr>
        <w:br/>
      </w:r>
      <w:r w:rsidR="009836FF">
        <w:rPr>
          <w:sz w:val="22"/>
        </w:rPr>
        <w:t>Kies</w:t>
      </w:r>
      <w:r w:rsidR="001937D6">
        <w:rPr>
          <w:sz w:val="22"/>
        </w:rPr>
        <w:t>sand 0/</w:t>
      </w:r>
      <w:r w:rsidR="009836FF">
        <w:rPr>
          <w:sz w:val="22"/>
        </w:rPr>
        <w:t>8</w:t>
      </w:r>
      <w:r w:rsidR="00F71852">
        <w:rPr>
          <w:sz w:val="22"/>
        </w:rPr>
        <w:t xml:space="preserve"> mm</w:t>
      </w:r>
      <w:r w:rsidR="001937D6">
        <w:rPr>
          <w:sz w:val="22"/>
        </w:rPr>
        <w:t>:</w:t>
      </w:r>
      <w:r w:rsidR="001937D6">
        <w:rPr>
          <w:sz w:val="22"/>
        </w:rPr>
        <w:tab/>
      </w:r>
      <w:r w:rsidR="001937D6">
        <w:rPr>
          <w:sz w:val="22"/>
        </w:rPr>
        <w:tab/>
      </w:r>
      <w:r w:rsidR="009836FF">
        <w:rPr>
          <w:sz w:val="22"/>
        </w:rPr>
        <w:t>300</w:t>
      </w:r>
      <w:r w:rsidR="001937D6">
        <w:rPr>
          <w:sz w:val="22"/>
        </w:rPr>
        <w:t xml:space="preserve"> kg</w:t>
      </w:r>
      <w:r w:rsidR="001937D6">
        <w:rPr>
          <w:sz w:val="22"/>
        </w:rPr>
        <w:br/>
      </w:r>
      <w:r w:rsidR="00B127D0">
        <w:rPr>
          <w:sz w:val="22"/>
        </w:rPr>
        <w:t>(</w:t>
      </w:r>
      <w:r w:rsidR="00B127D0" w:rsidRPr="00B127D0">
        <w:rPr>
          <w:sz w:val="22"/>
        </w:rPr>
        <w:t>Kiessand im Sieblinienbereich 3 nach DIN 1045-2 (A/B 8</w:t>
      </w:r>
      <w:r w:rsidR="00B127D0">
        <w:rPr>
          <w:sz w:val="22"/>
        </w:rPr>
        <w:t>)</w:t>
      </w:r>
    </w:p>
    <w:p w:rsidR="00513850" w:rsidRDefault="00B127D0" w:rsidP="004610AC">
      <w:pPr>
        <w:tabs>
          <w:tab w:val="left" w:pos="3686"/>
          <w:tab w:val="right" w:pos="7655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(</w:t>
      </w:r>
      <w:r w:rsidR="001937D6" w:rsidRPr="001B7C9E">
        <w:rPr>
          <w:sz w:val="22"/>
        </w:rPr>
        <w:t>Gehalt an Feinteilen &lt; 3 M%</w:t>
      </w:r>
      <w:r w:rsidR="001937D6">
        <w:rPr>
          <w:sz w:val="22"/>
        </w:rPr>
        <w:t>)</w:t>
      </w:r>
      <w:r w:rsidR="006E4294">
        <w:rPr>
          <w:sz w:val="22"/>
        </w:rPr>
        <w:br/>
      </w:r>
      <w:r w:rsidR="001937D6" w:rsidRPr="001B7C9E">
        <w:rPr>
          <w:sz w:val="22"/>
        </w:rPr>
        <w:br/>
      </w:r>
      <w:hyperlink r:id="rId10" w:history="1">
        <w:r w:rsidR="00D61B01" w:rsidRPr="00EC3CBC">
          <w:rPr>
            <w:rStyle w:val="Hyperlink"/>
            <w:b/>
            <w:sz w:val="22"/>
          </w:rPr>
          <w:t>SILATEX</w:t>
        </w:r>
        <w:r w:rsidR="00D61B01" w:rsidRPr="00EC3CBC">
          <w:rPr>
            <w:rStyle w:val="Hyperlink"/>
            <w:b/>
            <w:sz w:val="22"/>
            <w:szCs w:val="22"/>
            <w:vertAlign w:val="superscript"/>
          </w:rPr>
          <w:t>®</w:t>
        </w:r>
        <w:r w:rsidR="00D61B01" w:rsidRPr="00EC3CBC">
          <w:rPr>
            <w:rStyle w:val="Hyperlink"/>
            <w:b/>
            <w:sz w:val="22"/>
          </w:rPr>
          <w:t xml:space="preserve"> H</w:t>
        </w:r>
        <w:r w:rsidR="00D61B01" w:rsidRPr="00EC3CBC">
          <w:rPr>
            <w:rStyle w:val="Hyperlink"/>
            <w:b/>
            <w:sz w:val="22"/>
          </w:rPr>
          <w:t>o</w:t>
        </w:r>
        <w:r w:rsidR="00D61B01" w:rsidRPr="00EC3CBC">
          <w:rPr>
            <w:rStyle w:val="Hyperlink"/>
            <w:b/>
            <w:sz w:val="22"/>
          </w:rPr>
          <w:t>chfest</w:t>
        </w:r>
      </w:hyperlink>
      <w:r w:rsidR="00773CC4" w:rsidRPr="00773CC4">
        <w:rPr>
          <w:sz w:val="22"/>
        </w:rPr>
        <w:t xml:space="preserve"> </w:t>
      </w:r>
      <w:r w:rsidR="001937D6">
        <w:rPr>
          <w:sz w:val="22"/>
        </w:rPr>
        <w:t xml:space="preserve"> </w:t>
      </w:r>
      <w:r w:rsidR="001937D6" w:rsidRPr="00FB7799">
        <w:rPr>
          <w:sz w:val="22"/>
        </w:rPr>
        <w:t xml:space="preserve">(ca. </w:t>
      </w:r>
      <w:r w:rsidR="009836FF">
        <w:rPr>
          <w:sz w:val="22"/>
        </w:rPr>
        <w:t>0,8 – 1,2</w:t>
      </w:r>
      <w:r w:rsidR="001937D6" w:rsidRPr="00FB7799">
        <w:rPr>
          <w:sz w:val="22"/>
        </w:rPr>
        <w:t xml:space="preserve"> % v. ZG)</w:t>
      </w:r>
      <w:r w:rsidR="009836FF">
        <w:rPr>
          <w:sz w:val="22"/>
        </w:rPr>
        <w:t xml:space="preserve"> 0,9 </w:t>
      </w:r>
      <w:r w:rsidR="001937D6" w:rsidRPr="00477FE2">
        <w:rPr>
          <w:sz w:val="22"/>
        </w:rPr>
        <w:t xml:space="preserve"> kg</w:t>
      </w:r>
      <w:r w:rsidR="001937D6" w:rsidRPr="00477FE2">
        <w:rPr>
          <w:sz w:val="22"/>
        </w:rPr>
        <w:br/>
      </w:r>
      <w:r w:rsidR="001937D6">
        <w:rPr>
          <w:sz w:val="22"/>
        </w:rPr>
        <w:t>Wasser/Zementwert:</w:t>
      </w:r>
      <w:r w:rsidR="001937D6">
        <w:rPr>
          <w:sz w:val="22"/>
        </w:rPr>
        <w:tab/>
      </w:r>
      <w:r w:rsidR="001937D6">
        <w:rPr>
          <w:sz w:val="22"/>
        </w:rPr>
        <w:tab/>
      </w:r>
      <w:r w:rsidR="001937D6">
        <w:rPr>
          <w:sz w:val="22"/>
        </w:rPr>
        <w:sym w:font="Symbol" w:char="F0A3"/>
      </w:r>
      <w:r w:rsidR="001937D6">
        <w:rPr>
          <w:sz w:val="22"/>
        </w:rPr>
        <w:t xml:space="preserve"> 0,48</w:t>
      </w:r>
    </w:p>
    <w:p w:rsidR="00B942D5" w:rsidRDefault="001937D6" w:rsidP="004610AC">
      <w:pPr>
        <w:tabs>
          <w:tab w:val="left" w:pos="3686"/>
          <w:tab w:val="right" w:pos="7655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</w:r>
      <w:r w:rsidRPr="00B4319B">
        <w:rPr>
          <w:i/>
          <w:sz w:val="22"/>
          <w:u w:val="single"/>
        </w:rPr>
        <w:t>Anforderungen:</w:t>
      </w:r>
      <w:r w:rsidRPr="00B4319B">
        <w:rPr>
          <w:i/>
          <w:sz w:val="22"/>
          <w:u w:val="single"/>
        </w:rPr>
        <w:br/>
      </w:r>
      <w:r w:rsidRPr="00B4319B">
        <w:rPr>
          <w:sz w:val="22"/>
        </w:rPr>
        <w:t>Druckfestigkeit (Güteprüfung)</w:t>
      </w:r>
      <w:r w:rsidRPr="00B4319B">
        <w:rPr>
          <w:sz w:val="22"/>
        </w:rPr>
        <w:tab/>
      </w:r>
      <w:r w:rsidRPr="00B4319B">
        <w:rPr>
          <w:sz w:val="22"/>
        </w:rPr>
        <w:tab/>
        <w:t xml:space="preserve">ca. </w:t>
      </w:r>
      <w:r>
        <w:rPr>
          <w:sz w:val="22"/>
        </w:rPr>
        <w:t>4</w:t>
      </w:r>
      <w:r w:rsidRPr="00B4319B">
        <w:rPr>
          <w:sz w:val="22"/>
        </w:rPr>
        <w:t>0 N/mm²</w:t>
      </w:r>
      <w:r w:rsidRPr="00B4319B">
        <w:rPr>
          <w:sz w:val="22"/>
        </w:rPr>
        <w:br/>
        <w:t>Ebenheit nach DIN 18202 Tab</w:t>
      </w:r>
      <w:r w:rsidR="00A24C23">
        <w:rPr>
          <w:sz w:val="22"/>
        </w:rPr>
        <w:t>elle</w:t>
      </w:r>
      <w:r w:rsidRPr="00B4319B">
        <w:rPr>
          <w:sz w:val="22"/>
        </w:rPr>
        <w:t xml:space="preserve"> 3</w:t>
      </w:r>
      <w:r w:rsidR="00A24C23">
        <w:rPr>
          <w:sz w:val="22"/>
        </w:rPr>
        <w:t xml:space="preserve">, </w:t>
      </w:r>
      <w:r w:rsidRPr="00B4319B">
        <w:rPr>
          <w:sz w:val="22"/>
        </w:rPr>
        <w:t>Zeile 3</w:t>
      </w:r>
    </w:p>
    <w:p w:rsidR="00CB429F" w:rsidRDefault="00CB429F" w:rsidP="00201178">
      <w:pPr>
        <w:tabs>
          <w:tab w:val="left" w:pos="3686"/>
          <w:tab w:val="right" w:pos="7655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793BAB" w:rsidRDefault="00B942D5" w:rsidP="00445B8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  <w:r w:rsidR="00445B89">
        <w:rPr>
          <w:sz w:val="22"/>
        </w:rPr>
        <w:t>.</w:t>
      </w:r>
    </w:p>
    <w:p w:rsidR="00793BAB" w:rsidRDefault="00793BAB" w:rsidP="00201178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17464B" w:rsidRDefault="0017464B" w:rsidP="00201178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942D5" w:rsidRDefault="00B942D5" w:rsidP="00074ACB">
      <w:pPr>
        <w:tabs>
          <w:tab w:val="left" w:pos="3686"/>
          <w:tab w:val="left" w:pos="6237"/>
          <w:tab w:val="left" w:pos="7938"/>
        </w:tabs>
        <w:outlineLvl w:val="0"/>
        <w:rPr>
          <w:b/>
          <w:sz w:val="22"/>
        </w:rPr>
      </w:pPr>
      <w:r>
        <w:rPr>
          <w:b/>
          <w:sz w:val="22"/>
        </w:rPr>
        <w:t>Integrierte</w:t>
      </w:r>
      <w:r>
        <w:rPr>
          <w:sz w:val="22"/>
        </w:rPr>
        <w:t xml:space="preserve"> </w:t>
      </w:r>
      <w:r>
        <w:rPr>
          <w:b/>
          <w:sz w:val="22"/>
        </w:rPr>
        <w:t>Verschleißschutz-</w:t>
      </w:r>
      <w:r w:rsidR="0035621E">
        <w:rPr>
          <w:b/>
          <w:sz w:val="22"/>
        </w:rPr>
        <w:tab/>
      </w:r>
    </w:p>
    <w:p w:rsidR="00B942D5" w:rsidRDefault="00B942D5">
      <w:pPr>
        <w:tabs>
          <w:tab w:val="left" w:pos="3686"/>
          <w:tab w:val="left" w:pos="6237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schicht</w:t>
      </w:r>
      <w:r>
        <w:rPr>
          <w:sz w:val="22"/>
        </w:rPr>
        <w:t>:</w:t>
      </w:r>
      <w:r>
        <w:rPr>
          <w:sz w:val="22"/>
        </w:rPr>
        <w:tab/>
        <w:t xml:space="preserve">Werksgemischten Trockenmörtel </w:t>
      </w:r>
      <w:hyperlink r:id="rId11" w:history="1">
        <w:r w:rsidR="00146BC2" w:rsidRPr="0095132E">
          <w:rPr>
            <w:rStyle w:val="Hyperlink"/>
            <w:b/>
            <w:sz w:val="22"/>
          </w:rPr>
          <w:t>S</w:t>
        </w:r>
        <w:r w:rsidR="00A33557" w:rsidRPr="0095132E">
          <w:rPr>
            <w:rStyle w:val="Hyperlink"/>
            <w:b/>
            <w:sz w:val="22"/>
          </w:rPr>
          <w:t>ILATEX</w:t>
        </w:r>
        <w:r w:rsidR="00A33557" w:rsidRPr="0095132E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345F87" w:rsidRPr="0095132E">
          <w:rPr>
            <w:rStyle w:val="Hyperlink"/>
            <w:b/>
            <w:sz w:val="22"/>
          </w:rPr>
          <w:t xml:space="preserve"> HZ </w:t>
        </w:r>
        <w:r w:rsidRPr="0095132E">
          <w:rPr>
            <w:rStyle w:val="Hyperlink"/>
            <w:b/>
            <w:sz w:val="22"/>
          </w:rPr>
          <w:t>1</w:t>
        </w:r>
        <w:r w:rsidR="00345F87" w:rsidRPr="0095132E">
          <w:rPr>
            <w:rStyle w:val="Hyperlink"/>
            <w:b/>
            <w:sz w:val="22"/>
          </w:rPr>
          <w:t>-</w:t>
        </w:r>
        <w:r w:rsidRPr="0095132E">
          <w:rPr>
            <w:rStyle w:val="Hyperlink"/>
            <w:b/>
            <w:sz w:val="22"/>
          </w:rPr>
          <w:t>Spezial</w:t>
        </w:r>
      </w:hyperlink>
      <w:r w:rsidR="009641CF">
        <w:rPr>
          <w:sz w:val="22"/>
        </w:rPr>
        <w:t xml:space="preserve"> </w:t>
      </w:r>
      <w:r>
        <w:rPr>
          <w:sz w:val="22"/>
        </w:rPr>
        <w:t>auf die frische, vorsichtig begehbare Oberfläche gleichmäßig aufbringen und m</w:t>
      </w:r>
      <w:r>
        <w:rPr>
          <w:sz w:val="22"/>
        </w:rPr>
        <w:t>a</w:t>
      </w:r>
      <w:r>
        <w:rPr>
          <w:sz w:val="22"/>
        </w:rPr>
        <w:t>schinell einarbeit</w:t>
      </w:r>
      <w:r w:rsidR="0007776D">
        <w:rPr>
          <w:sz w:val="22"/>
        </w:rPr>
        <w:t>en.</w:t>
      </w:r>
      <w:r>
        <w:br/>
      </w:r>
    </w:p>
    <w:p w:rsidR="00B942D5" w:rsidRDefault="00B942D5" w:rsidP="009641CF">
      <w:pPr>
        <w:tabs>
          <w:tab w:val="left" w:pos="3686"/>
          <w:tab w:val="left" w:pos="6237"/>
          <w:tab w:val="left" w:pos="7655"/>
        </w:tabs>
        <w:ind w:left="3686" w:hanging="3686"/>
        <w:rPr>
          <w:sz w:val="22"/>
        </w:rPr>
      </w:pPr>
      <w:r>
        <w:rPr>
          <w:sz w:val="22"/>
        </w:rPr>
        <w:tab/>
        <w:t>Verbrauch:</w:t>
      </w:r>
      <w:r w:rsidR="00447EFE">
        <w:rPr>
          <w:sz w:val="22"/>
        </w:rPr>
        <w:tab/>
      </w:r>
      <w:r>
        <w:rPr>
          <w:sz w:val="22"/>
        </w:rPr>
        <w:tab/>
        <w:t>ca. 4 – 5 kg/m²</w:t>
      </w:r>
    </w:p>
    <w:p w:rsidR="00B942D5" w:rsidRDefault="00B942D5" w:rsidP="009641CF">
      <w:pPr>
        <w:tabs>
          <w:tab w:val="left" w:pos="3686"/>
          <w:tab w:val="left" w:pos="6237"/>
          <w:tab w:val="left" w:pos="7655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B942D5" w:rsidRDefault="00B942D5" w:rsidP="009641CF">
      <w:pPr>
        <w:tabs>
          <w:tab w:val="left" w:pos="3686"/>
          <w:tab w:val="left" w:pos="6237"/>
          <w:tab w:val="left" w:pos="7655"/>
        </w:tabs>
        <w:ind w:left="3686" w:hanging="3686"/>
        <w:rPr>
          <w:sz w:val="22"/>
        </w:rPr>
      </w:pPr>
      <w:r>
        <w:rPr>
          <w:sz w:val="22"/>
        </w:rPr>
        <w:tab/>
        <w:t>S</w:t>
      </w:r>
      <w:r w:rsidR="0035621E">
        <w:rPr>
          <w:sz w:val="22"/>
        </w:rPr>
        <w:t xml:space="preserve">chleifverschleiß nach </w:t>
      </w:r>
      <w:r w:rsidR="00836367">
        <w:rPr>
          <w:sz w:val="22"/>
        </w:rPr>
        <w:t>DI</w:t>
      </w:r>
      <w:r w:rsidR="0035621E">
        <w:rPr>
          <w:sz w:val="22"/>
        </w:rPr>
        <w:t xml:space="preserve">N </w:t>
      </w:r>
      <w:r w:rsidR="00836367">
        <w:rPr>
          <w:sz w:val="22"/>
        </w:rPr>
        <w:t>52108</w:t>
      </w:r>
      <w:r w:rsidR="009641CF">
        <w:rPr>
          <w:sz w:val="22"/>
        </w:rPr>
        <w:t xml:space="preserve"> </w:t>
      </w:r>
      <w:r w:rsidR="009641CF">
        <w:rPr>
          <w:sz w:val="22"/>
        </w:rPr>
        <w:br/>
        <w:t>(Güteprüfung):</w:t>
      </w:r>
      <w:r w:rsidR="00F34814">
        <w:rPr>
          <w:sz w:val="22"/>
        </w:rPr>
        <w:tab/>
      </w:r>
      <w:r w:rsidR="009641CF">
        <w:rPr>
          <w:sz w:val="22"/>
        </w:rPr>
        <w:tab/>
      </w:r>
      <w:r w:rsidR="00B34E98">
        <w:rPr>
          <w:rFonts w:cs="Arial"/>
          <w:sz w:val="22"/>
        </w:rPr>
        <w:t>≤</w:t>
      </w:r>
      <w:r w:rsidR="00B34E98">
        <w:rPr>
          <w:sz w:val="22"/>
        </w:rPr>
        <w:t xml:space="preserve"> </w:t>
      </w:r>
      <w:r w:rsidR="007123BD">
        <w:rPr>
          <w:sz w:val="22"/>
        </w:rPr>
        <w:t>5 cm³/50 cm²</w:t>
      </w:r>
    </w:p>
    <w:p w:rsidR="00B942D5" w:rsidRDefault="009641CF" w:rsidP="009641CF">
      <w:pPr>
        <w:tabs>
          <w:tab w:val="left" w:pos="3686"/>
          <w:tab w:val="left" w:pos="6237"/>
          <w:tab w:val="left" w:pos="7655"/>
        </w:tabs>
        <w:ind w:left="3686" w:hanging="3686"/>
        <w:rPr>
          <w:sz w:val="22"/>
        </w:rPr>
      </w:pPr>
      <w:r>
        <w:rPr>
          <w:sz w:val="22"/>
        </w:rPr>
        <w:tab/>
        <w:t>Standardf</w:t>
      </w:r>
      <w:r w:rsidR="00B942D5">
        <w:rPr>
          <w:sz w:val="22"/>
        </w:rPr>
        <w:t>arbton:</w:t>
      </w:r>
      <w:r w:rsidR="00B942D5">
        <w:rPr>
          <w:sz w:val="22"/>
        </w:rPr>
        <w:tab/>
      </w:r>
      <w:r w:rsidR="00B942D5">
        <w:rPr>
          <w:sz w:val="22"/>
        </w:rPr>
        <w:tab/>
        <w:t>Zemen</w:t>
      </w:r>
      <w:r w:rsidR="00B942D5">
        <w:rPr>
          <w:sz w:val="22"/>
        </w:rPr>
        <w:t>t</w:t>
      </w:r>
      <w:r w:rsidR="00B942D5">
        <w:rPr>
          <w:sz w:val="22"/>
        </w:rPr>
        <w:t>grau</w:t>
      </w:r>
    </w:p>
    <w:p w:rsidR="00B942D5" w:rsidRDefault="00B942D5">
      <w:pPr>
        <w:rPr>
          <w:sz w:val="22"/>
        </w:rPr>
      </w:pPr>
    </w:p>
    <w:p w:rsidR="00B942D5" w:rsidRDefault="00B942D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Maschinelles Nachverdichten und Glätten der Oberfläche durch mehrmalige Bearbeitung mit Teller- und Flügelglättmaschinen bis zum Erreichen der geforderten Oberflächenstruktur.</w:t>
      </w:r>
      <w:r>
        <w:rPr>
          <w:sz w:val="22"/>
        </w:rPr>
        <w:br/>
      </w:r>
    </w:p>
    <w:p w:rsidR="00B942D5" w:rsidRDefault="00B942D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35621E" w:rsidRDefault="0035621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7464B" w:rsidRDefault="0017464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5D3EE9" w:rsidRDefault="0073354E" w:rsidP="0073354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Nachbehandlung:</w:t>
      </w:r>
      <w:r>
        <w:rPr>
          <w:b/>
          <w:sz w:val="22"/>
        </w:rPr>
        <w:tab/>
      </w:r>
      <w:r>
        <w:rPr>
          <w:sz w:val="22"/>
        </w:rPr>
        <w:t>Nachbehandlung der fertiggestellten Fläche mit PE-Folie</w:t>
      </w:r>
      <w:r>
        <w:t xml:space="preserve"> </w:t>
      </w:r>
      <w:r>
        <w:rPr>
          <w:sz w:val="22"/>
        </w:rPr>
        <w:t>zum Schutz vor frühzeitiger und rascher Austrocknung sofort nach au</w:t>
      </w:r>
      <w:r>
        <w:rPr>
          <w:sz w:val="22"/>
        </w:rPr>
        <w:t>s</w:t>
      </w:r>
      <w:r>
        <w:rPr>
          <w:sz w:val="22"/>
        </w:rPr>
        <w:t>reichender Anfangserhärtung (Begehbarkeit).</w:t>
      </w:r>
    </w:p>
    <w:p w:rsidR="0073354E" w:rsidRDefault="0073354E" w:rsidP="0073354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  <w:t>Dauer der Nachbehandlung:</w:t>
      </w:r>
      <w:r>
        <w:rPr>
          <w:sz w:val="22"/>
        </w:rPr>
        <w:tab/>
        <w:t>7-10 Tage</w:t>
      </w:r>
    </w:p>
    <w:p w:rsidR="0073354E" w:rsidRDefault="0073354E" w:rsidP="0073354E">
      <w:pPr>
        <w:rPr>
          <w:sz w:val="22"/>
        </w:rPr>
      </w:pPr>
    </w:p>
    <w:p w:rsidR="0073354E" w:rsidRDefault="0073354E" w:rsidP="0073354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17464B" w:rsidRDefault="0017464B" w:rsidP="0017464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47015B" w:rsidRDefault="0047015B" w:rsidP="0017464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A35F9" w:rsidRDefault="006A35F9" w:rsidP="003759F3">
      <w:pPr>
        <w:tabs>
          <w:tab w:val="left" w:pos="3686"/>
          <w:tab w:val="left" w:pos="5670"/>
          <w:tab w:val="left" w:pos="7797"/>
        </w:tabs>
        <w:ind w:left="3686" w:hanging="3686"/>
        <w:rPr>
          <w:b/>
          <w:sz w:val="22"/>
        </w:rPr>
      </w:pPr>
    </w:p>
    <w:p w:rsidR="002042B4" w:rsidRDefault="002042B4" w:rsidP="003759F3">
      <w:pPr>
        <w:tabs>
          <w:tab w:val="left" w:pos="3686"/>
          <w:tab w:val="left" w:pos="5670"/>
          <w:tab w:val="left" w:pos="7797"/>
        </w:tabs>
        <w:ind w:left="3686" w:hanging="3686"/>
        <w:rPr>
          <w:b/>
          <w:sz w:val="22"/>
        </w:rPr>
      </w:pPr>
      <w:r>
        <w:rPr>
          <w:b/>
          <w:sz w:val="22"/>
        </w:rPr>
        <w:t>Epoxidharzi</w:t>
      </w:r>
      <w:r w:rsidR="0017464B">
        <w:rPr>
          <w:b/>
          <w:sz w:val="22"/>
        </w:rPr>
        <w:t xml:space="preserve">mprägnierung, </w:t>
      </w:r>
    </w:p>
    <w:p w:rsidR="002E4A77" w:rsidRDefault="003759F3" w:rsidP="002E4A7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transparent</w:t>
      </w:r>
      <w:r w:rsidR="0017464B">
        <w:rPr>
          <w:b/>
          <w:sz w:val="22"/>
        </w:rPr>
        <w:t>:</w:t>
      </w:r>
      <w:r w:rsidR="0017464B">
        <w:rPr>
          <w:sz w:val="22"/>
        </w:rPr>
        <w:t xml:space="preserve"> </w:t>
      </w:r>
      <w:r w:rsidR="0017464B">
        <w:rPr>
          <w:sz w:val="22"/>
        </w:rPr>
        <w:tab/>
      </w:r>
      <w:r w:rsidR="002E4A77">
        <w:rPr>
          <w:sz w:val="22"/>
        </w:rPr>
        <w:t>Durchführung eines Reinigungsschliffs</w:t>
      </w:r>
      <w:r w:rsidR="00E87457">
        <w:rPr>
          <w:sz w:val="22"/>
        </w:rPr>
        <w:t xml:space="preserve"> mit Schleifne</w:t>
      </w:r>
      <w:r w:rsidR="00E87457">
        <w:rPr>
          <w:sz w:val="22"/>
        </w:rPr>
        <w:t>t</w:t>
      </w:r>
      <w:r w:rsidR="00E87457">
        <w:rPr>
          <w:sz w:val="22"/>
        </w:rPr>
        <w:t xml:space="preserve">zen bzw. harten Schleifpads </w:t>
      </w:r>
      <w:r w:rsidR="00E87457" w:rsidRPr="00A849DE">
        <w:rPr>
          <w:sz w:val="22"/>
        </w:rPr>
        <w:t xml:space="preserve">zum Entfernen oberflächlicher Verunreinigungen </w:t>
      </w:r>
      <w:r w:rsidR="00E87457">
        <w:rPr>
          <w:sz w:val="22"/>
        </w:rPr>
        <w:t xml:space="preserve">und </w:t>
      </w:r>
      <w:r w:rsidR="00E87457" w:rsidRPr="00A849DE">
        <w:rPr>
          <w:sz w:val="22"/>
        </w:rPr>
        <w:t>Ausblühungen</w:t>
      </w:r>
      <w:r w:rsidR="002E4A77">
        <w:rPr>
          <w:sz w:val="22"/>
        </w:rPr>
        <w:t>.</w:t>
      </w:r>
      <w:r w:rsidR="00E87457" w:rsidRPr="00A849DE">
        <w:rPr>
          <w:sz w:val="22"/>
        </w:rPr>
        <w:t xml:space="preserve"> </w:t>
      </w:r>
      <w:r w:rsidR="002E4A77">
        <w:rPr>
          <w:sz w:val="22"/>
        </w:rPr>
        <w:t>Anschließende mehrmalige porentiefe Nassreinigung mit Waschautomaten zur vollständigen Entfernung des Schleifstaubes.</w:t>
      </w:r>
    </w:p>
    <w:p w:rsidR="005D3EE9" w:rsidRPr="003759F3" w:rsidRDefault="005D3EE9" w:rsidP="003759F3">
      <w:pPr>
        <w:tabs>
          <w:tab w:val="left" w:pos="3686"/>
          <w:tab w:val="left" w:pos="5670"/>
          <w:tab w:val="left" w:pos="7797"/>
        </w:tabs>
        <w:ind w:left="3686" w:hanging="3686"/>
        <w:rPr>
          <w:b/>
          <w:sz w:val="22"/>
        </w:rPr>
      </w:pPr>
    </w:p>
    <w:p w:rsidR="0017464B" w:rsidRDefault="0017464B" w:rsidP="0017464B">
      <w:pPr>
        <w:tabs>
          <w:tab w:val="left" w:pos="3686"/>
          <w:tab w:val="left" w:pos="5670"/>
          <w:tab w:val="left" w:pos="7797"/>
        </w:tabs>
        <w:ind w:left="3686" w:hanging="3686"/>
        <w:rPr>
          <w:sz w:val="22"/>
        </w:rPr>
      </w:pPr>
      <w:r>
        <w:rPr>
          <w:sz w:val="22"/>
        </w:rPr>
        <w:tab/>
        <w:t xml:space="preserve">Zweimaliger Auftrag durch </w:t>
      </w:r>
      <w:r>
        <w:rPr>
          <w:sz w:val="22"/>
          <w:u w:val="single"/>
        </w:rPr>
        <w:t>maschinelles Einbürsten</w:t>
      </w:r>
      <w:r>
        <w:rPr>
          <w:sz w:val="22"/>
        </w:rPr>
        <w:t xml:space="preserve"> der porensätt</w:t>
      </w:r>
      <w:r>
        <w:rPr>
          <w:sz w:val="22"/>
        </w:rPr>
        <w:t>i</w:t>
      </w:r>
      <w:r>
        <w:rPr>
          <w:sz w:val="22"/>
        </w:rPr>
        <w:t>genden Imprägnierung aus farblosem, wasseremulgiertem Epoxi</w:t>
      </w:r>
      <w:r>
        <w:rPr>
          <w:sz w:val="22"/>
        </w:rPr>
        <w:t>d</w:t>
      </w:r>
      <w:r>
        <w:rPr>
          <w:sz w:val="22"/>
        </w:rPr>
        <w:t xml:space="preserve">harz </w:t>
      </w:r>
      <w:hyperlink r:id="rId12" w:history="1">
        <w:r w:rsidRPr="0095132E">
          <w:rPr>
            <w:rStyle w:val="Hyperlink"/>
            <w:b/>
            <w:sz w:val="22"/>
          </w:rPr>
          <w:t>RHONASTON</w:t>
        </w:r>
        <w:r w:rsidRPr="0095132E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Pr="0095132E">
          <w:rPr>
            <w:rStyle w:val="Hyperlink"/>
            <w:b/>
            <w:sz w:val="22"/>
          </w:rPr>
          <w:t xml:space="preserve"> TI-W</w:t>
        </w:r>
      </w:hyperlink>
      <w:r>
        <w:rPr>
          <w:b/>
          <w:sz w:val="22"/>
        </w:rPr>
        <w:t xml:space="preserve"> </w:t>
      </w:r>
      <w:r>
        <w:rPr>
          <w:sz w:val="22"/>
        </w:rPr>
        <w:t>in zwei</w:t>
      </w:r>
      <w:r w:rsidRPr="001074BE">
        <w:rPr>
          <w:sz w:val="22"/>
        </w:rPr>
        <w:t xml:space="preserve"> Arbeitsgängen</w:t>
      </w:r>
      <w:r w:rsidR="002E4A77">
        <w:rPr>
          <w:sz w:val="22"/>
        </w:rPr>
        <w:t xml:space="preserve"> auf trockenem Untergrund</w:t>
      </w:r>
      <w:r>
        <w:rPr>
          <w:sz w:val="22"/>
        </w:rPr>
        <w:t>. RHONASTON</w:t>
      </w:r>
      <w:r w:rsidRPr="0099385C">
        <w:rPr>
          <w:rFonts w:cs="Arial"/>
          <w:b/>
          <w:sz w:val="22"/>
          <w:szCs w:val="22"/>
          <w:vertAlign w:val="superscript"/>
        </w:rPr>
        <w:t>®</w:t>
      </w:r>
      <w:r>
        <w:rPr>
          <w:sz w:val="22"/>
        </w:rPr>
        <w:t xml:space="preserve"> TI-W (Konzentrat) hierfür im Verhältnis 1 : 1 mit Wasser verdü</w:t>
      </w:r>
      <w:r>
        <w:rPr>
          <w:sz w:val="22"/>
        </w:rPr>
        <w:t>n</w:t>
      </w:r>
      <w:r>
        <w:rPr>
          <w:sz w:val="22"/>
        </w:rPr>
        <w:t>nen!</w:t>
      </w:r>
      <w:r>
        <w:rPr>
          <w:sz w:val="22"/>
        </w:rPr>
        <w:br/>
      </w:r>
      <w:r w:rsidR="008D337B">
        <w:rPr>
          <w:sz w:val="22"/>
        </w:rPr>
        <w:lastRenderedPageBreak/>
        <w:t xml:space="preserve"> </w:t>
      </w:r>
      <w:r>
        <w:rPr>
          <w:sz w:val="22"/>
        </w:rPr>
        <w:br/>
        <w:t>Gesamtverbrauch:</w:t>
      </w:r>
      <w:r>
        <w:rPr>
          <w:sz w:val="22"/>
        </w:rPr>
        <w:tab/>
        <w:t>0,</w:t>
      </w:r>
      <w:r w:rsidR="000C2C44">
        <w:rPr>
          <w:sz w:val="22"/>
        </w:rPr>
        <w:t>1</w:t>
      </w:r>
      <w:r>
        <w:rPr>
          <w:sz w:val="22"/>
        </w:rPr>
        <w:t>0 – 0,</w:t>
      </w:r>
      <w:r w:rsidR="000C2C44">
        <w:rPr>
          <w:sz w:val="22"/>
        </w:rPr>
        <w:t>15</w:t>
      </w:r>
      <w:r>
        <w:rPr>
          <w:sz w:val="22"/>
        </w:rPr>
        <w:t xml:space="preserve"> kg/m²</w:t>
      </w:r>
    </w:p>
    <w:p w:rsidR="0017464B" w:rsidRDefault="0017464B" w:rsidP="0017464B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17464B" w:rsidRDefault="0017464B" w:rsidP="0017464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2042B4" w:rsidRDefault="002042B4" w:rsidP="0017464B">
      <w:pPr>
        <w:tabs>
          <w:tab w:val="left" w:pos="3686"/>
          <w:tab w:val="left" w:pos="5670"/>
          <w:tab w:val="left" w:pos="7938"/>
        </w:tabs>
        <w:rPr>
          <w:i/>
          <w:sz w:val="22"/>
          <w:u w:val="single"/>
        </w:rPr>
      </w:pPr>
    </w:p>
    <w:p w:rsidR="002042B4" w:rsidRDefault="002042B4" w:rsidP="00074ACB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942D5" w:rsidRPr="00BA616A" w:rsidRDefault="00005E13" w:rsidP="00074AC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</w:rPr>
        <w:t>Rand-, Bewegungsfugen</w:t>
      </w:r>
      <w:r w:rsidR="00B942D5">
        <w:rPr>
          <w:b/>
          <w:sz w:val="22"/>
        </w:rPr>
        <w:t>:</w:t>
      </w:r>
      <w:r w:rsidR="00B942D5">
        <w:rPr>
          <w:sz w:val="22"/>
        </w:rPr>
        <w:tab/>
      </w:r>
      <w:r w:rsidR="009641AC" w:rsidRPr="00BA616A">
        <w:rPr>
          <w:rFonts w:cs="Arial"/>
          <w:sz w:val="22"/>
          <w:szCs w:val="22"/>
        </w:rPr>
        <w:t>Deckungsgleiches Übernehmen im Untergrund im A</w:t>
      </w:r>
      <w:r w:rsidR="009641AC" w:rsidRPr="00BA616A">
        <w:rPr>
          <w:rFonts w:cs="Arial"/>
          <w:sz w:val="22"/>
          <w:szCs w:val="22"/>
        </w:rPr>
        <w:t>n</w:t>
      </w:r>
      <w:r w:rsidR="009641AC" w:rsidRPr="00BA616A">
        <w:rPr>
          <w:rFonts w:cs="Arial"/>
          <w:sz w:val="22"/>
          <w:szCs w:val="22"/>
        </w:rPr>
        <w:t xml:space="preserve">schluss an feste Einbauten und aufgehende Bauteile </w:t>
      </w:r>
      <w:r w:rsidR="002E4A77">
        <w:rPr>
          <w:rFonts w:cs="Arial"/>
          <w:sz w:val="22"/>
          <w:szCs w:val="22"/>
        </w:rPr>
        <w:t xml:space="preserve">sowie in der Fläche </w:t>
      </w:r>
      <w:r w:rsidR="009641AC" w:rsidRPr="00BA616A">
        <w:rPr>
          <w:rFonts w:cs="Arial"/>
          <w:sz w:val="22"/>
          <w:szCs w:val="22"/>
        </w:rPr>
        <w:t>vorhandene</w:t>
      </w:r>
      <w:r w:rsidR="002E4A77">
        <w:rPr>
          <w:rFonts w:cs="Arial"/>
          <w:sz w:val="22"/>
          <w:szCs w:val="22"/>
        </w:rPr>
        <w:t>r</w:t>
      </w:r>
      <w:r w:rsidR="009641AC" w:rsidRPr="00BA616A">
        <w:rPr>
          <w:rFonts w:cs="Arial"/>
          <w:sz w:val="22"/>
          <w:szCs w:val="22"/>
        </w:rPr>
        <w:t xml:space="preserve"> </w:t>
      </w:r>
      <w:r w:rsidR="002D1A29">
        <w:rPr>
          <w:rFonts w:cs="Arial"/>
          <w:sz w:val="22"/>
          <w:szCs w:val="22"/>
        </w:rPr>
        <w:t>Bauteil</w:t>
      </w:r>
      <w:r w:rsidR="009641AC" w:rsidRPr="00BA616A">
        <w:rPr>
          <w:rFonts w:cs="Arial"/>
          <w:sz w:val="22"/>
          <w:szCs w:val="22"/>
        </w:rPr>
        <w:t>- bzw. Bauwerksfugen in das aufzubringende Verbundsy</w:t>
      </w:r>
      <w:r w:rsidR="009641AC" w:rsidRPr="00BA616A">
        <w:rPr>
          <w:rFonts w:cs="Arial"/>
          <w:sz w:val="22"/>
          <w:szCs w:val="22"/>
        </w:rPr>
        <w:t>s</w:t>
      </w:r>
      <w:r w:rsidR="009641AC" w:rsidRPr="00BA616A">
        <w:rPr>
          <w:rFonts w:cs="Arial"/>
          <w:sz w:val="22"/>
          <w:szCs w:val="22"/>
        </w:rPr>
        <w:t>tem. Fugenbreite entsprechend der Breite der Untergrundfuge.</w:t>
      </w:r>
      <w:r w:rsidR="002E4A77">
        <w:rPr>
          <w:rFonts w:cs="Arial"/>
          <w:sz w:val="22"/>
          <w:szCs w:val="22"/>
        </w:rPr>
        <w:t xml:space="preserve"> Fugen</w:t>
      </w:r>
      <w:r w:rsidR="005F6351">
        <w:rPr>
          <w:rFonts w:cs="Arial"/>
          <w:sz w:val="22"/>
          <w:szCs w:val="22"/>
        </w:rPr>
        <w:t>kanten</w:t>
      </w:r>
      <w:r w:rsidR="002E4A77">
        <w:rPr>
          <w:rFonts w:cs="Arial"/>
          <w:sz w:val="22"/>
          <w:szCs w:val="22"/>
        </w:rPr>
        <w:t xml:space="preserve"> anfasen</w:t>
      </w:r>
      <w:r w:rsidR="005F6351">
        <w:rPr>
          <w:rFonts w:cs="Arial"/>
          <w:sz w:val="22"/>
          <w:szCs w:val="22"/>
        </w:rPr>
        <w:t>!</w:t>
      </w:r>
      <w:r w:rsidR="00B942D5" w:rsidRPr="00BA616A">
        <w:rPr>
          <w:sz w:val="22"/>
          <w:szCs w:val="22"/>
        </w:rPr>
        <w:br/>
      </w:r>
    </w:p>
    <w:p w:rsidR="00B942D5" w:rsidRPr="00BA616A" w:rsidRDefault="00B942D5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3759F3" w:rsidRDefault="003759F3" w:rsidP="00B8096E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b/>
          <w:sz w:val="22"/>
          <w:szCs w:val="22"/>
        </w:rPr>
      </w:pPr>
    </w:p>
    <w:p w:rsidR="003759F3" w:rsidRDefault="003759F3" w:rsidP="00B8096E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b/>
          <w:sz w:val="22"/>
          <w:szCs w:val="22"/>
        </w:rPr>
      </w:pPr>
    </w:p>
    <w:p w:rsidR="009641AC" w:rsidRPr="00BA616A" w:rsidRDefault="00005E13" w:rsidP="00B8096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 w:rsidRPr="00BA616A">
        <w:rPr>
          <w:rFonts w:cs="Arial"/>
          <w:b/>
          <w:sz w:val="22"/>
          <w:szCs w:val="22"/>
        </w:rPr>
        <w:t>Untergrundf</w:t>
      </w:r>
      <w:r w:rsidR="009641AC" w:rsidRPr="00BA616A">
        <w:rPr>
          <w:rFonts w:cs="Arial"/>
          <w:b/>
          <w:sz w:val="22"/>
          <w:szCs w:val="22"/>
        </w:rPr>
        <w:t>ugen</w:t>
      </w:r>
      <w:r w:rsidR="009641AC" w:rsidRPr="00BA616A">
        <w:rPr>
          <w:rFonts w:cs="Arial"/>
          <w:sz w:val="22"/>
          <w:szCs w:val="22"/>
        </w:rPr>
        <w:t>:</w:t>
      </w:r>
      <w:r w:rsidR="009641AC" w:rsidRPr="00BA616A">
        <w:rPr>
          <w:rFonts w:cs="Arial"/>
          <w:sz w:val="22"/>
          <w:szCs w:val="22"/>
        </w:rPr>
        <w:tab/>
      </w:r>
      <w:r w:rsidRPr="00BA616A">
        <w:rPr>
          <w:rFonts w:cs="Arial"/>
          <w:sz w:val="22"/>
          <w:szCs w:val="22"/>
        </w:rPr>
        <w:t>Kraftschlüssiges Schließen vorhandener Untergrundfugen mit R</w:t>
      </w:r>
      <w:r w:rsidRPr="00BA616A">
        <w:rPr>
          <w:rFonts w:cs="Arial"/>
          <w:sz w:val="22"/>
          <w:szCs w:val="22"/>
        </w:rPr>
        <w:t>e</w:t>
      </w:r>
      <w:r w:rsidRPr="00BA616A">
        <w:rPr>
          <w:rFonts w:cs="Arial"/>
          <w:sz w:val="22"/>
          <w:szCs w:val="22"/>
        </w:rPr>
        <w:t xml:space="preserve">aktionsharz </w:t>
      </w:r>
      <w:hyperlink r:id="rId13" w:history="1">
        <w:r w:rsidR="001A1FF6" w:rsidRPr="0095132E">
          <w:rPr>
            <w:rStyle w:val="Hyperlink"/>
            <w:b/>
            <w:sz w:val="22"/>
          </w:rPr>
          <w:t>RHONASTO</w:t>
        </w:r>
        <w:bookmarkStart w:id="0" w:name="_GoBack"/>
        <w:bookmarkEnd w:id="0"/>
        <w:r w:rsidR="001A1FF6" w:rsidRPr="0095132E">
          <w:rPr>
            <w:rStyle w:val="Hyperlink"/>
            <w:b/>
            <w:sz w:val="22"/>
          </w:rPr>
          <w:t>N</w:t>
        </w:r>
        <w:r w:rsidR="001A1FF6" w:rsidRPr="0095132E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1A1FF6" w:rsidRPr="0095132E">
          <w:rPr>
            <w:rStyle w:val="Hyperlink"/>
            <w:b/>
            <w:sz w:val="22"/>
          </w:rPr>
          <w:t xml:space="preserve"> </w:t>
        </w:r>
        <w:r w:rsidRPr="0095132E">
          <w:rPr>
            <w:rStyle w:val="Hyperlink"/>
            <w:rFonts w:cs="Arial"/>
            <w:b/>
            <w:sz w:val="22"/>
            <w:szCs w:val="22"/>
          </w:rPr>
          <w:t>UVL</w:t>
        </w:r>
      </w:hyperlink>
      <w:r w:rsidRPr="00BA616A">
        <w:rPr>
          <w:rFonts w:cs="Arial"/>
          <w:sz w:val="22"/>
          <w:szCs w:val="22"/>
        </w:rPr>
        <w:t xml:space="preserve"> (je nach Fugenbreite ggfls. gefüllt mit Quarzfüllstoff). </w:t>
      </w:r>
      <w:r w:rsidR="009641AC" w:rsidRPr="00BA616A">
        <w:rPr>
          <w:rFonts w:cs="Arial"/>
          <w:sz w:val="22"/>
          <w:szCs w:val="22"/>
        </w:rPr>
        <w:t>Nachschneiden der durch die Estricharbeiten geschlossenen Untergrundfugen in mind. derselben Breite und dem Verlauf der Untergrundfuge folgend. Bei Nassschnitt Schnei</w:t>
      </w:r>
      <w:r w:rsidR="009641AC" w:rsidRPr="00BA616A">
        <w:rPr>
          <w:rFonts w:cs="Arial"/>
          <w:sz w:val="22"/>
          <w:szCs w:val="22"/>
        </w:rPr>
        <w:t>d</w:t>
      </w:r>
      <w:r w:rsidR="009641AC" w:rsidRPr="00BA616A">
        <w:rPr>
          <w:rFonts w:cs="Arial"/>
          <w:sz w:val="22"/>
          <w:szCs w:val="22"/>
        </w:rPr>
        <w:t>schlamm sofort beseitigen!</w:t>
      </w:r>
      <w:r w:rsidR="002D1A29">
        <w:rPr>
          <w:rFonts w:cs="Arial"/>
          <w:sz w:val="22"/>
          <w:szCs w:val="22"/>
        </w:rPr>
        <w:t xml:space="preserve"> Fugenkanten anfasen.</w:t>
      </w:r>
      <w:r w:rsidR="009641AC" w:rsidRPr="00BA616A">
        <w:rPr>
          <w:rFonts w:cs="Arial"/>
          <w:sz w:val="22"/>
          <w:szCs w:val="22"/>
        </w:rPr>
        <w:br/>
      </w:r>
      <w:r w:rsidR="00F0493D" w:rsidRPr="00BA616A">
        <w:rPr>
          <w:sz w:val="22"/>
          <w:szCs w:val="22"/>
        </w:rPr>
        <w:tab/>
      </w:r>
    </w:p>
    <w:p w:rsidR="00005E13" w:rsidRPr="00BA616A" w:rsidRDefault="00F0493D" w:rsidP="00F0493D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  <w:r w:rsidR="00005E13" w:rsidRPr="00BA616A">
        <w:rPr>
          <w:rFonts w:cs="Arial"/>
          <w:sz w:val="22"/>
          <w:szCs w:val="22"/>
        </w:rPr>
        <w:t xml:space="preserve"> </w:t>
      </w:r>
    </w:p>
    <w:p w:rsidR="0017464B" w:rsidRDefault="0017464B" w:rsidP="00F0493D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</w:rPr>
      </w:pPr>
    </w:p>
    <w:p w:rsidR="00862317" w:rsidRDefault="00862317" w:rsidP="00F0493D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</w:rPr>
      </w:pPr>
    </w:p>
    <w:p w:rsidR="00005E13" w:rsidRPr="00BA616A" w:rsidRDefault="00005E13" w:rsidP="009860D6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i/>
          <w:sz w:val="22"/>
          <w:szCs w:val="22"/>
          <w:u w:val="single"/>
        </w:rPr>
      </w:pPr>
      <w:r w:rsidRPr="00BA616A">
        <w:rPr>
          <w:rFonts w:cs="Arial"/>
          <w:i/>
          <w:sz w:val="22"/>
          <w:szCs w:val="22"/>
          <w:u w:val="single"/>
        </w:rPr>
        <w:t>Eventualposition:</w:t>
      </w:r>
    </w:p>
    <w:p w:rsidR="00F0493D" w:rsidRPr="00BA616A" w:rsidRDefault="00005E13" w:rsidP="009860D6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 w:rsidRPr="00533712">
        <w:rPr>
          <w:rFonts w:cs="Arial"/>
          <w:b/>
          <w:sz w:val="22"/>
          <w:szCs w:val="22"/>
        </w:rPr>
        <w:t>Fugenfüllung</w:t>
      </w:r>
      <w:r w:rsidRPr="00BA616A">
        <w:rPr>
          <w:rFonts w:cs="Arial"/>
          <w:sz w:val="22"/>
          <w:szCs w:val="22"/>
        </w:rPr>
        <w:t>:</w:t>
      </w:r>
      <w:r w:rsidRPr="00BA616A">
        <w:rPr>
          <w:rFonts w:cs="Arial"/>
          <w:sz w:val="22"/>
          <w:szCs w:val="22"/>
        </w:rPr>
        <w:tab/>
        <w:t xml:space="preserve">Untergrundfugen ggfls. trocknen und reinigen. </w:t>
      </w:r>
      <w:r w:rsidR="002A3667" w:rsidRPr="00BA616A">
        <w:rPr>
          <w:rFonts w:cs="Arial"/>
          <w:sz w:val="22"/>
          <w:szCs w:val="22"/>
        </w:rPr>
        <w:t xml:space="preserve">Einlegen einer geeigneten Fugendichtschnur aus geschlossenzelligem Schaumkunststoff. </w:t>
      </w:r>
      <w:r w:rsidRPr="00BA616A">
        <w:rPr>
          <w:rFonts w:cs="Arial"/>
          <w:sz w:val="22"/>
          <w:szCs w:val="22"/>
        </w:rPr>
        <w:t>Fugenfüllung mit geeigneten Fugenfüllsto</w:t>
      </w:r>
      <w:r w:rsidRPr="00BA616A"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>fen.</w:t>
      </w:r>
    </w:p>
    <w:p w:rsidR="002A3667" w:rsidRPr="00BA616A" w:rsidRDefault="002A3667" w:rsidP="009860D6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</w:p>
    <w:p w:rsidR="002A3667" w:rsidRPr="00BA616A" w:rsidRDefault="002A3667" w:rsidP="009860D6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 w:rsidRPr="00BA616A">
        <w:rPr>
          <w:rFonts w:cs="Arial"/>
          <w:sz w:val="22"/>
          <w:szCs w:val="22"/>
        </w:rPr>
        <w:tab/>
        <w:t>Fugenquerschnitt: ………x………mm</w:t>
      </w:r>
    </w:p>
    <w:p w:rsidR="002A3667" w:rsidRPr="00BA616A" w:rsidRDefault="002A3667" w:rsidP="00F0493D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</w:p>
    <w:p w:rsidR="002A3667" w:rsidRPr="00BA616A" w:rsidRDefault="002A3667" w:rsidP="002A36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 w:rsidRPr="00BA616A">
        <w:rPr>
          <w:rFonts w:cs="Arial"/>
          <w:sz w:val="22"/>
          <w:szCs w:val="22"/>
        </w:rPr>
        <w:tab/>
        <w:t>Angebotener Fugendich</w:t>
      </w:r>
      <w:r w:rsidRPr="00BA616A">
        <w:rPr>
          <w:rFonts w:cs="Arial"/>
          <w:sz w:val="22"/>
          <w:szCs w:val="22"/>
        </w:rPr>
        <w:t>t</w:t>
      </w:r>
      <w:r w:rsidRPr="00BA616A">
        <w:rPr>
          <w:rFonts w:cs="Arial"/>
          <w:sz w:val="22"/>
          <w:szCs w:val="22"/>
        </w:rPr>
        <w:t>stoff………………………………</w:t>
      </w:r>
    </w:p>
    <w:p w:rsidR="00F0493D" w:rsidRPr="00BA616A" w:rsidRDefault="00F0493D" w:rsidP="00F0493D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</w:p>
    <w:p w:rsidR="00B8096E" w:rsidRPr="00BA616A" w:rsidRDefault="00B8096E" w:rsidP="00B8096E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34501E" w:rsidRDefault="002A3667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  <w:r>
        <w:tab/>
      </w:r>
    </w:p>
    <w:p w:rsidR="00F34814" w:rsidRDefault="00F34814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A56109" w:rsidRDefault="00A56109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6E4294" w:rsidRDefault="006E4294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6E4294" w:rsidRDefault="006E4294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6E4294" w:rsidRDefault="006E4294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A56109" w:rsidRDefault="00A56109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A56109" w:rsidRDefault="00A56109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B942D5" w:rsidRDefault="00B942D5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</w:p>
    <w:p w:rsidR="00EF2C0A" w:rsidRDefault="00B942D5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MwSt.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lastRenderedPageBreak/>
        <w:t>Angebotssumme brutto</w:t>
      </w:r>
      <w:r>
        <w:rPr>
          <w:sz w:val="22"/>
        </w:rPr>
        <w:tab/>
        <w:t>...................................</w:t>
      </w:r>
      <w:r w:rsidR="009641CF">
        <w:rPr>
          <w:sz w:val="22"/>
        </w:rPr>
        <w:t>.</w:t>
      </w:r>
      <w:r>
        <w:rPr>
          <w:sz w:val="22"/>
        </w:rPr>
        <w:t>.....</w:t>
      </w:r>
      <w:r>
        <w:rPr>
          <w:sz w:val="22"/>
        </w:rPr>
        <w:br/>
      </w:r>
    </w:p>
    <w:p w:rsidR="0035621E" w:rsidRDefault="00B942D5" w:rsidP="0035621E">
      <w:pPr>
        <w:tabs>
          <w:tab w:val="left" w:pos="3686"/>
          <w:tab w:val="left" w:pos="5954"/>
          <w:tab w:val="left" w:pos="6521"/>
          <w:tab w:val="left" w:pos="7938"/>
        </w:tabs>
        <w:ind w:left="5954" w:hanging="3686"/>
        <w:rPr>
          <w:sz w:val="22"/>
        </w:rPr>
      </w:pPr>
      <w:r>
        <w:rPr>
          <w:sz w:val="22"/>
        </w:rPr>
        <w:tab/>
      </w:r>
    </w:p>
    <w:p w:rsidR="009641CF" w:rsidRDefault="0035621E" w:rsidP="0035621E">
      <w:pPr>
        <w:tabs>
          <w:tab w:val="left" w:pos="3686"/>
          <w:tab w:val="left" w:pos="5954"/>
          <w:tab w:val="left" w:pos="6521"/>
          <w:tab w:val="left" w:pos="7938"/>
        </w:tabs>
        <w:ind w:left="7080" w:hanging="4104"/>
        <w:rPr>
          <w:sz w:val="22"/>
        </w:rPr>
      </w:pPr>
      <w:r>
        <w:rPr>
          <w:sz w:val="22"/>
        </w:rPr>
        <w:tab/>
      </w:r>
      <w:r w:rsidR="00B942D5">
        <w:rPr>
          <w:sz w:val="22"/>
        </w:rPr>
        <w:t>Datum:</w:t>
      </w:r>
      <w:r w:rsidR="00B942D5">
        <w:rPr>
          <w:sz w:val="22"/>
        </w:rPr>
        <w:tab/>
      </w:r>
      <w:r w:rsidR="00B942D5">
        <w:rPr>
          <w:sz w:val="22"/>
        </w:rPr>
        <w:tab/>
        <w:t>............................</w:t>
      </w:r>
      <w:r w:rsidR="009641CF">
        <w:rPr>
          <w:sz w:val="22"/>
        </w:rPr>
        <w:t>...............................</w:t>
      </w:r>
    </w:p>
    <w:p w:rsidR="00B942D5" w:rsidRDefault="009641CF" w:rsidP="00074ACB">
      <w:pPr>
        <w:tabs>
          <w:tab w:val="left" w:pos="3686"/>
          <w:tab w:val="left" w:pos="5954"/>
          <w:tab w:val="left" w:pos="6521"/>
          <w:tab w:val="left" w:pos="7938"/>
        </w:tabs>
        <w:ind w:left="7080" w:hanging="410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B942D5">
        <w:rPr>
          <w:sz w:val="22"/>
        </w:rPr>
        <w:t xml:space="preserve">      </w:t>
      </w:r>
      <w:r>
        <w:rPr>
          <w:sz w:val="22"/>
        </w:rPr>
        <w:t xml:space="preserve">   </w:t>
      </w:r>
      <w:r w:rsidR="00F34814">
        <w:rPr>
          <w:sz w:val="22"/>
        </w:rPr>
        <w:t xml:space="preserve">        </w:t>
      </w:r>
      <w:r w:rsidR="00B942D5">
        <w:rPr>
          <w:sz w:val="22"/>
        </w:rPr>
        <w:t>Fi</w:t>
      </w:r>
      <w:r w:rsidR="00B942D5">
        <w:rPr>
          <w:sz w:val="22"/>
        </w:rPr>
        <w:t>r</w:t>
      </w:r>
      <w:r w:rsidR="00B942D5">
        <w:rPr>
          <w:sz w:val="22"/>
        </w:rPr>
        <w:t>menstempel/Unterschrift</w:t>
      </w:r>
    </w:p>
    <w:sectPr w:rsidR="00B942D5" w:rsidSect="000E44BD">
      <w:headerReference w:type="default" r:id="rId14"/>
      <w:headerReference w:type="first" r:id="rId15"/>
      <w:pgSz w:w="11907" w:h="16840" w:code="9"/>
      <w:pgMar w:top="2381" w:right="709" w:bottom="1418" w:left="907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60" w:rsidRDefault="009A0A60">
      <w:r>
        <w:separator/>
      </w:r>
    </w:p>
  </w:endnote>
  <w:endnote w:type="continuationSeparator" w:id="0">
    <w:p w:rsidR="009A0A60" w:rsidRDefault="009A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60" w:rsidRDefault="009A0A60">
      <w:r>
        <w:separator/>
      </w:r>
    </w:p>
  </w:footnote>
  <w:footnote w:type="continuationSeparator" w:id="0">
    <w:p w:rsidR="009A0A60" w:rsidRDefault="009A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15" w:rsidRDefault="006A7715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</w:p>
  <w:p w:rsidR="006A7715" w:rsidRDefault="006A7715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>Industrieestrich ixDur</w:t>
    </w:r>
    <w:r w:rsidRPr="00A56109">
      <w:rPr>
        <w:b/>
        <w:sz w:val="22"/>
        <w:szCs w:val="22"/>
        <w:vertAlign w:val="superscript"/>
      </w:rPr>
      <w:t>®</w:t>
    </w:r>
    <w:r>
      <w:rPr>
        <w:b/>
        <w:sz w:val="22"/>
      </w:rPr>
      <w:t xml:space="preserve"> C40 </w:t>
    </w:r>
    <w:r w:rsidR="000E44BD">
      <w:rPr>
        <w:b/>
        <w:sz w:val="22"/>
      </w:rPr>
      <w:t xml:space="preserve">im Verbund </w:t>
    </w:r>
    <w:r>
      <w:rPr>
        <w:b/>
        <w:sz w:val="22"/>
      </w:rPr>
      <w:t xml:space="preserve">mit </w:t>
    </w:r>
    <w:r w:rsidR="000E44BD">
      <w:rPr>
        <w:b/>
        <w:sz w:val="22"/>
      </w:rPr>
      <w:tab/>
    </w:r>
    <w:r>
      <w:rPr>
        <w:b/>
        <w:sz w:val="22"/>
      </w:rPr>
      <w:t>Epoxidha</w:t>
    </w:r>
    <w:r>
      <w:rPr>
        <w:b/>
        <w:sz w:val="22"/>
      </w:rPr>
      <w:t>r</w:t>
    </w:r>
    <w:r>
      <w:rPr>
        <w:b/>
        <w:sz w:val="22"/>
      </w:rPr>
      <w:t>zimprägnierung</w:t>
    </w:r>
  </w:p>
  <w:p w:rsidR="002E4A77" w:rsidRDefault="002E4A77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</w:p>
  <w:p w:rsidR="006A7715" w:rsidRPr="002E4A77" w:rsidRDefault="006A7715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b/>
        <w:szCs w:val="24"/>
      </w:rPr>
    </w:pPr>
    <w:r w:rsidRPr="002E4A77">
      <w:rPr>
        <w:b/>
        <w:szCs w:val="24"/>
      </w:rPr>
      <w:tab/>
    </w:r>
    <w:r w:rsidRPr="002E4A77">
      <w:rPr>
        <w:b/>
        <w:szCs w:val="24"/>
      </w:rPr>
      <w:tab/>
    </w:r>
    <w:r w:rsidR="000E44BD" w:rsidRPr="002E4A77">
      <w:rPr>
        <w:b/>
        <w:szCs w:val="24"/>
      </w:rPr>
      <w:tab/>
    </w:r>
    <w:r w:rsidRPr="002E4A77">
      <w:rPr>
        <w:szCs w:val="24"/>
      </w:rPr>
      <w:t xml:space="preserve">Seite: </w:t>
    </w:r>
    <w:r w:rsidRPr="002E4A77">
      <w:rPr>
        <w:rStyle w:val="Seitenzahl"/>
        <w:szCs w:val="24"/>
      </w:rPr>
      <w:fldChar w:fldCharType="begin"/>
    </w:r>
    <w:r w:rsidRPr="002E4A77">
      <w:rPr>
        <w:rStyle w:val="Seitenzahl"/>
        <w:szCs w:val="24"/>
      </w:rPr>
      <w:instrText xml:space="preserve"> </w:instrText>
    </w:r>
    <w:r w:rsidR="00742A70" w:rsidRPr="002E4A77">
      <w:rPr>
        <w:rStyle w:val="Seitenzahl"/>
        <w:szCs w:val="24"/>
      </w:rPr>
      <w:instrText>PAGE</w:instrText>
    </w:r>
    <w:r w:rsidRPr="002E4A77">
      <w:rPr>
        <w:rStyle w:val="Seitenzahl"/>
        <w:szCs w:val="24"/>
      </w:rPr>
      <w:instrText xml:space="preserve"> </w:instrText>
    </w:r>
    <w:r w:rsidRPr="002E4A77">
      <w:rPr>
        <w:rStyle w:val="Seitenzahl"/>
        <w:szCs w:val="24"/>
      </w:rPr>
      <w:fldChar w:fldCharType="separate"/>
    </w:r>
    <w:r w:rsidR="00D9395A">
      <w:rPr>
        <w:rStyle w:val="Seitenzahl"/>
        <w:noProof/>
        <w:szCs w:val="24"/>
      </w:rPr>
      <w:t>6</w:t>
    </w:r>
    <w:r w:rsidRPr="002E4A77">
      <w:rPr>
        <w:rStyle w:val="Seitenzahl"/>
        <w:szCs w:val="24"/>
      </w:rPr>
      <w:fldChar w:fldCharType="end"/>
    </w:r>
    <w:r w:rsidRPr="002E4A77">
      <w:rPr>
        <w:b/>
        <w:szCs w:val="24"/>
      </w:rPr>
      <w:t xml:space="preserve"> </w:t>
    </w:r>
  </w:p>
  <w:p w:rsidR="000E44BD" w:rsidRDefault="000E44BD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15" w:rsidRDefault="006A7715">
    <w:pPr>
      <w:pStyle w:val="Kopfzeile"/>
      <w:tabs>
        <w:tab w:val="clear" w:pos="4536"/>
        <w:tab w:val="clear" w:pos="9072"/>
        <w:tab w:val="left" w:pos="3686"/>
      </w:tabs>
    </w:pPr>
  </w:p>
  <w:p w:rsidR="006A7715" w:rsidRDefault="006A7715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6F25E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31"/>
    <w:rsid w:val="00005E13"/>
    <w:rsid w:val="00041EB2"/>
    <w:rsid w:val="00074ACB"/>
    <w:rsid w:val="0007776D"/>
    <w:rsid w:val="00085A66"/>
    <w:rsid w:val="000B4993"/>
    <w:rsid w:val="000B5D81"/>
    <w:rsid w:val="000C2C44"/>
    <w:rsid w:val="000D5FBC"/>
    <w:rsid w:val="000E12B1"/>
    <w:rsid w:val="000E44BD"/>
    <w:rsid w:val="000E7D41"/>
    <w:rsid w:val="001120A8"/>
    <w:rsid w:val="00117F31"/>
    <w:rsid w:val="00146BC2"/>
    <w:rsid w:val="00147823"/>
    <w:rsid w:val="001526FD"/>
    <w:rsid w:val="00172312"/>
    <w:rsid w:val="0017464B"/>
    <w:rsid w:val="00177E59"/>
    <w:rsid w:val="001937D6"/>
    <w:rsid w:val="001A1FF6"/>
    <w:rsid w:val="001B5079"/>
    <w:rsid w:val="001F065D"/>
    <w:rsid w:val="00201178"/>
    <w:rsid w:val="002042B4"/>
    <w:rsid w:val="0022712D"/>
    <w:rsid w:val="00296870"/>
    <w:rsid w:val="002A3667"/>
    <w:rsid w:val="002C0280"/>
    <w:rsid w:val="002D101B"/>
    <w:rsid w:val="002D1A29"/>
    <w:rsid w:val="002E4A77"/>
    <w:rsid w:val="002F749F"/>
    <w:rsid w:val="00330E12"/>
    <w:rsid w:val="0034501E"/>
    <w:rsid w:val="00345F87"/>
    <w:rsid w:val="0035621E"/>
    <w:rsid w:val="003566BD"/>
    <w:rsid w:val="003609C1"/>
    <w:rsid w:val="003759F3"/>
    <w:rsid w:val="00386B6C"/>
    <w:rsid w:val="00424D54"/>
    <w:rsid w:val="00436F80"/>
    <w:rsid w:val="00445B89"/>
    <w:rsid w:val="00447EFE"/>
    <w:rsid w:val="004610AC"/>
    <w:rsid w:val="0046112B"/>
    <w:rsid w:val="0047015B"/>
    <w:rsid w:val="00477FE2"/>
    <w:rsid w:val="00495C8C"/>
    <w:rsid w:val="004B079B"/>
    <w:rsid w:val="004C3446"/>
    <w:rsid w:val="00513850"/>
    <w:rsid w:val="00520537"/>
    <w:rsid w:val="00530408"/>
    <w:rsid w:val="00533712"/>
    <w:rsid w:val="005653D2"/>
    <w:rsid w:val="0058396F"/>
    <w:rsid w:val="005A265B"/>
    <w:rsid w:val="005B5615"/>
    <w:rsid w:val="005B7142"/>
    <w:rsid w:val="005D1091"/>
    <w:rsid w:val="005D3EE9"/>
    <w:rsid w:val="005F0930"/>
    <w:rsid w:val="005F6351"/>
    <w:rsid w:val="006102F0"/>
    <w:rsid w:val="0067603E"/>
    <w:rsid w:val="00684A16"/>
    <w:rsid w:val="00686B47"/>
    <w:rsid w:val="006942F1"/>
    <w:rsid w:val="006A34A9"/>
    <w:rsid w:val="006A35F9"/>
    <w:rsid w:val="006A7715"/>
    <w:rsid w:val="006B7E0F"/>
    <w:rsid w:val="006E10BC"/>
    <w:rsid w:val="006E4294"/>
    <w:rsid w:val="007123BD"/>
    <w:rsid w:val="00724EBC"/>
    <w:rsid w:val="0073354E"/>
    <w:rsid w:val="00742A70"/>
    <w:rsid w:val="0075443A"/>
    <w:rsid w:val="00754F23"/>
    <w:rsid w:val="00765A5C"/>
    <w:rsid w:val="00773CC4"/>
    <w:rsid w:val="0077461B"/>
    <w:rsid w:val="00793BAB"/>
    <w:rsid w:val="007A5251"/>
    <w:rsid w:val="007A7876"/>
    <w:rsid w:val="007B3E74"/>
    <w:rsid w:val="00836367"/>
    <w:rsid w:val="00862317"/>
    <w:rsid w:val="00863FF7"/>
    <w:rsid w:val="0086530E"/>
    <w:rsid w:val="008B33EE"/>
    <w:rsid w:val="008C7B29"/>
    <w:rsid w:val="008D337B"/>
    <w:rsid w:val="008E1E63"/>
    <w:rsid w:val="008E1FFE"/>
    <w:rsid w:val="008F0573"/>
    <w:rsid w:val="008F27F0"/>
    <w:rsid w:val="0090255A"/>
    <w:rsid w:val="0091470C"/>
    <w:rsid w:val="009227BE"/>
    <w:rsid w:val="00936B2D"/>
    <w:rsid w:val="0095132E"/>
    <w:rsid w:val="009641AC"/>
    <w:rsid w:val="009641CF"/>
    <w:rsid w:val="009836FF"/>
    <w:rsid w:val="009860D6"/>
    <w:rsid w:val="00990522"/>
    <w:rsid w:val="009942C9"/>
    <w:rsid w:val="009A0A60"/>
    <w:rsid w:val="009A6091"/>
    <w:rsid w:val="009B458A"/>
    <w:rsid w:val="009B7C4C"/>
    <w:rsid w:val="00A01E6A"/>
    <w:rsid w:val="00A153B8"/>
    <w:rsid w:val="00A24C23"/>
    <w:rsid w:val="00A32C88"/>
    <w:rsid w:val="00A33557"/>
    <w:rsid w:val="00A43AEC"/>
    <w:rsid w:val="00A56109"/>
    <w:rsid w:val="00AC7894"/>
    <w:rsid w:val="00B0426A"/>
    <w:rsid w:val="00B127D0"/>
    <w:rsid w:val="00B12FA9"/>
    <w:rsid w:val="00B20422"/>
    <w:rsid w:val="00B24D86"/>
    <w:rsid w:val="00B34E98"/>
    <w:rsid w:val="00B4319B"/>
    <w:rsid w:val="00B8096E"/>
    <w:rsid w:val="00B942D5"/>
    <w:rsid w:val="00BA599C"/>
    <w:rsid w:val="00BA616A"/>
    <w:rsid w:val="00BB13B5"/>
    <w:rsid w:val="00BC44E3"/>
    <w:rsid w:val="00BD094D"/>
    <w:rsid w:val="00BD46FE"/>
    <w:rsid w:val="00C0770F"/>
    <w:rsid w:val="00CB2571"/>
    <w:rsid w:val="00CB429F"/>
    <w:rsid w:val="00CB5C8F"/>
    <w:rsid w:val="00CD064C"/>
    <w:rsid w:val="00CD38D2"/>
    <w:rsid w:val="00CE1E16"/>
    <w:rsid w:val="00CE44D9"/>
    <w:rsid w:val="00CE7D15"/>
    <w:rsid w:val="00D203D7"/>
    <w:rsid w:val="00D35771"/>
    <w:rsid w:val="00D46971"/>
    <w:rsid w:val="00D61B01"/>
    <w:rsid w:val="00D9395A"/>
    <w:rsid w:val="00DC1FD1"/>
    <w:rsid w:val="00E13675"/>
    <w:rsid w:val="00E24685"/>
    <w:rsid w:val="00E372BB"/>
    <w:rsid w:val="00E43F1B"/>
    <w:rsid w:val="00E67A80"/>
    <w:rsid w:val="00E743A1"/>
    <w:rsid w:val="00E87457"/>
    <w:rsid w:val="00EB6F76"/>
    <w:rsid w:val="00EC2016"/>
    <w:rsid w:val="00EC3CBC"/>
    <w:rsid w:val="00EF2C0A"/>
    <w:rsid w:val="00EF7DDB"/>
    <w:rsid w:val="00F0493D"/>
    <w:rsid w:val="00F33352"/>
    <w:rsid w:val="00F34814"/>
    <w:rsid w:val="00F34A76"/>
    <w:rsid w:val="00F67278"/>
    <w:rsid w:val="00F71852"/>
    <w:rsid w:val="00F72E7A"/>
    <w:rsid w:val="00F74FD0"/>
    <w:rsid w:val="00F750F3"/>
    <w:rsid w:val="00F8101D"/>
    <w:rsid w:val="00FA3CF4"/>
    <w:rsid w:val="00FB7799"/>
    <w:rsid w:val="00FC4036"/>
    <w:rsid w:val="00FD5A42"/>
    <w:rsid w:val="00FE34D7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175D5F7-F7C9-4F12-816B-C08D7C1C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BodyTextIndent3">
    <w:name w:val="Body Text Indent 3"/>
    <w:basedOn w:val="BodyText2"/>
    <w:rPr>
      <w:rFonts w:ascii="Times New Roman" w:hAnsi="Times New Roman"/>
      <w:sz w:val="20"/>
    </w:rPr>
  </w:style>
  <w:style w:type="paragraph" w:customStyle="1" w:styleId="BodyText2">
    <w:name w:val="Body Text 2"/>
    <w:basedOn w:val="Standard"/>
    <w:pPr>
      <w:spacing w:after="120"/>
      <w:ind w:left="283"/>
    </w:pPr>
  </w:style>
  <w:style w:type="paragraph" w:styleId="Sprechblasentext">
    <w:name w:val="Balloon Text"/>
    <w:basedOn w:val="Standard"/>
    <w:semiHidden/>
    <w:rsid w:val="00A43AE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74ACB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95132E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7A52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zementestrich-haftbruecke-silatex-haftbruecke_pi.pdf" TargetMode="External"/><Relationship Id="rId13" Type="http://schemas.openxmlformats.org/officeDocument/2006/relationships/hyperlink" Target="http://www.chemotechnik.de/fileadmin/content/download/produktinformationen/kunstharzboden-rhonaston-uvl_p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motechnik.de/fileadmin/content/download/produktinformationen/kunstharzboden-rhonaston-uvl_pi.pdf" TargetMode="External"/><Relationship Id="rId12" Type="http://schemas.openxmlformats.org/officeDocument/2006/relationships/hyperlink" Target="http://www.chemotechnik.de/fileadmin/content/download/produktinformationen/industrieboden-impraegnierung-rhonaston-tiw_pi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motechnik.de/fileadmin/content/download/produktinformationen/betonboden-hartstoff-silatex-hz_pi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chemotechnik.de/fileadmin/content/download/produktinformationen/zementestrich-zusatzmittel-silatex-hochfest_p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motechnik.de/fileadmin/content/download/produktinformationen/zementestrich-zusatzmittel-silatex-hochfest_pi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Chemomotechnik Abstatt GmbH</Company>
  <LinksUpToDate>false</LinksUpToDate>
  <CharactersWithSpaces>9012</CharactersWithSpaces>
  <SharedDoc>false</SharedDoc>
  <HyperlinkBase/>
  <HLinks>
    <vt:vector size="42" baseType="variant">
      <vt:variant>
        <vt:i4>786528</vt:i4>
      </vt:variant>
      <vt:variant>
        <vt:i4>18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5374048</vt:i4>
      </vt:variant>
      <vt:variant>
        <vt:i4>15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http://www.chemotechnik.de/fileadmin/content/download/produktinformationen/industrieboden-impraegnierung-rhonaston-tiw_pi.pdf</vt:lpwstr>
      </vt:variant>
      <vt:variant>
        <vt:lpwstr/>
      </vt:variant>
      <vt:variant>
        <vt:i4>5570670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http://www.chemotechnik.de/fileadmin/content/download/produktinformationen/betonboden-hartstoff-silatex-hz_pi.pdf</vt:lpwstr>
      </vt:variant>
      <vt:variant>
        <vt:lpwstr/>
      </vt:variant>
      <vt:variant>
        <vt:i4>4194402</vt:i4>
      </vt:variant>
      <vt:variant>
        <vt:i4>9</vt:i4>
      </vt:variant>
      <vt:variant>
        <vt:i4>0</vt:i4>
      </vt:variant>
      <vt:variant>
        <vt:i4>5</vt:i4>
      </vt:variant>
      <vt:variant>
        <vt:lpwstr>https://www.chemotechnik.de/fileadmin/content/download/produktinformationen/zementestrich-zusatzmittel-silatex-hochfest_pi.pdf</vt:lpwstr>
      </vt:variant>
      <vt:variant>
        <vt:lpwstr/>
      </vt:variant>
      <vt:variant>
        <vt:i4>4194402</vt:i4>
      </vt:variant>
      <vt:variant>
        <vt:i4>6</vt:i4>
      </vt:variant>
      <vt:variant>
        <vt:i4>0</vt:i4>
      </vt:variant>
      <vt:variant>
        <vt:i4>5</vt:i4>
      </vt:variant>
      <vt:variant>
        <vt:lpwstr>https://www.chemotechnik.de/fileadmin/content/download/produktinformationen/zementestrich-zusatzmittel-silatex-hochfest_pi.pdf</vt:lpwstr>
      </vt:variant>
      <vt:variant>
        <vt:lpwstr/>
      </vt:variant>
      <vt:variant>
        <vt:i4>6291521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http://www.chemotechnik.de/fileadmin/content/download/produktinformationen/zementestrich-haftbruecke-silatex-haftbruecke_pi.pdf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2021-01-20T10:33:00Z</cp:lastPrinted>
  <dcterms:created xsi:type="dcterms:W3CDTF">2023-10-12T11:20:00Z</dcterms:created>
  <dcterms:modified xsi:type="dcterms:W3CDTF">2023-10-12T11:20:00Z</dcterms:modified>
</cp:coreProperties>
</file>