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  <w:outlineLvl w:val="0"/>
      </w:pPr>
      <w:r>
        <w:rPr>
          <w:b/>
        </w:rPr>
        <w:t>Bauvorhaben:</w:t>
      </w:r>
      <w:r>
        <w:rPr>
          <w:b/>
        </w:rPr>
        <w:tab/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6A5FA2" w:rsidRDefault="006A5FA2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0B5594" w:rsidRDefault="000B5594" w:rsidP="00F579DA">
      <w:pPr>
        <w:tabs>
          <w:tab w:val="left" w:pos="3686"/>
        </w:tabs>
        <w:ind w:left="3686" w:hanging="3686"/>
        <w:outlineLvl w:val="0"/>
      </w:pPr>
      <w:r>
        <w:rPr>
          <w:b/>
        </w:rPr>
        <w:t>Empfohlener Fußboden:</w:t>
      </w:r>
      <w:r>
        <w:rPr>
          <w:b/>
        </w:rPr>
        <w:tab/>
      </w:r>
      <w:r w:rsidR="000B01AC" w:rsidRPr="00552F3B">
        <w:rPr>
          <w:b/>
        </w:rPr>
        <w:t xml:space="preserve">Schnellestrich CT-C50-F6 </w:t>
      </w:r>
      <w:r w:rsidR="000B01AC">
        <w:rPr>
          <w:b/>
          <w:szCs w:val="22"/>
        </w:rPr>
        <w:t>aus s</w:t>
      </w:r>
      <w:r w:rsidR="000B01AC" w:rsidRPr="00552F3B">
        <w:rPr>
          <w:b/>
        </w:rPr>
        <w:t>chnell und formstabil erhärtende</w:t>
      </w:r>
      <w:r w:rsidR="000B01AC">
        <w:rPr>
          <w:b/>
        </w:rPr>
        <w:t>m</w:t>
      </w:r>
      <w:r w:rsidR="000B01AC" w:rsidRPr="00552F3B">
        <w:rPr>
          <w:b/>
        </w:rPr>
        <w:t xml:space="preserve"> RHEOCRETE</w:t>
      </w:r>
      <w:r w:rsidR="000B01AC" w:rsidRPr="004F6560">
        <w:rPr>
          <w:b/>
          <w:vertAlign w:val="superscript"/>
        </w:rPr>
        <w:t>®</w:t>
      </w:r>
      <w:r w:rsidR="000B01AC">
        <w:rPr>
          <w:b/>
        </w:rPr>
        <w:t xml:space="preserve"> </w:t>
      </w:r>
      <w:r w:rsidR="000B01AC" w:rsidRPr="00552F3B">
        <w:rPr>
          <w:b/>
        </w:rPr>
        <w:t>Fließmörtel</w:t>
      </w:r>
      <w:r w:rsidR="000B01AC">
        <w:rPr>
          <w:b/>
        </w:rPr>
        <w:t xml:space="preserve"> im Verbund auf Beton zur Aufnahme von Bodenbelägen </w:t>
      </w: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  <w:jc w:val="both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  <w:rPr>
          <w:b/>
        </w:rPr>
      </w:pP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>Hinweis</w:t>
      </w:r>
      <w:r>
        <w:t>:</w:t>
      </w:r>
      <w:r>
        <w:tab/>
      </w:r>
      <w:r w:rsidRPr="00700DA1">
        <w:rPr>
          <w:rFonts w:cs="Arial"/>
          <w:szCs w:val="22"/>
        </w:rPr>
        <w:t>Die in unsere</w:t>
      </w:r>
      <w:r>
        <w:rPr>
          <w:rFonts w:cs="Arial"/>
          <w:szCs w:val="22"/>
        </w:rPr>
        <w:t>m</w:t>
      </w:r>
      <w:r w:rsidRPr="00700DA1">
        <w:rPr>
          <w:rFonts w:cs="Arial"/>
          <w:szCs w:val="22"/>
        </w:rPr>
        <w:t xml:space="preserve"> LV enthaltenen Angaben sind aufgrund unserer E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 xml:space="preserve">fahrung nach bestem Wissen erstellt. Die Angaben erfolgen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rPr>
          <w:b/>
        </w:rPr>
        <w:tab/>
      </w:r>
      <w:r w:rsidRPr="00700DA1">
        <w:rPr>
          <w:rFonts w:cs="Arial"/>
          <w:szCs w:val="22"/>
        </w:rPr>
        <w:t>ohne Gewähr. Die aufgeführten Texte sind ledi</w:t>
      </w:r>
      <w:r w:rsidRPr="00700DA1">
        <w:rPr>
          <w:rFonts w:cs="Arial"/>
          <w:szCs w:val="22"/>
        </w:rPr>
        <w:t>g</w:t>
      </w:r>
      <w:r w:rsidRPr="00700DA1">
        <w:rPr>
          <w:rFonts w:cs="Arial"/>
          <w:szCs w:val="22"/>
        </w:rPr>
        <w:t xml:space="preserve">lich Vorschläge für </w:t>
      </w:r>
      <w:r>
        <w:rPr>
          <w:rFonts w:cs="Arial"/>
          <w:szCs w:val="22"/>
        </w:rPr>
        <w:t xml:space="preserve">die </w:t>
      </w:r>
      <w:r w:rsidRPr="00700DA1">
        <w:rPr>
          <w:rFonts w:cs="Arial"/>
          <w:szCs w:val="22"/>
        </w:rPr>
        <w:t>Ausschreibung und ersetzen nicht die planerische Verantwo</w:t>
      </w:r>
      <w:r w:rsidRPr="00700DA1">
        <w:rPr>
          <w:rFonts w:cs="Arial"/>
          <w:szCs w:val="22"/>
        </w:rPr>
        <w:t>r</w:t>
      </w:r>
      <w:r w:rsidRPr="00700DA1">
        <w:rPr>
          <w:rFonts w:cs="Arial"/>
          <w:szCs w:val="22"/>
        </w:rPr>
        <w:t>tung</w:t>
      </w:r>
      <w:r>
        <w:rPr>
          <w:rFonts w:cs="Arial"/>
          <w:szCs w:val="22"/>
        </w:rPr>
        <w:t xml:space="preserve"> von Architekten und Statikern!</w:t>
      </w:r>
      <w:r w:rsidRPr="00700DA1">
        <w:rPr>
          <w:rFonts w:cs="Arial"/>
          <w:szCs w:val="22"/>
        </w:rPr>
        <w:t xml:space="preserve"> Die beschriebenen Arbeitsfo</w:t>
      </w:r>
      <w:r w:rsidRPr="00700DA1">
        <w:rPr>
          <w:rFonts w:cs="Arial"/>
          <w:szCs w:val="22"/>
        </w:rPr>
        <w:t>l</w:t>
      </w:r>
      <w:r w:rsidRPr="00700DA1">
        <w:rPr>
          <w:rFonts w:cs="Arial"/>
          <w:szCs w:val="22"/>
        </w:rPr>
        <w:t>gen können nicht bei jedem individuellen Bauvorhaben zur Anwe</w:t>
      </w:r>
      <w:r w:rsidRPr="00700DA1">
        <w:rPr>
          <w:rFonts w:cs="Arial"/>
          <w:szCs w:val="22"/>
        </w:rPr>
        <w:t>n</w:t>
      </w:r>
      <w:r w:rsidRPr="00700DA1">
        <w:rPr>
          <w:rFonts w:cs="Arial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Cs w:val="22"/>
        </w:rPr>
        <w:t>e</w:t>
      </w:r>
      <w:r w:rsidRPr="00700DA1">
        <w:rPr>
          <w:rFonts w:cs="Arial"/>
          <w:szCs w:val="22"/>
        </w:rPr>
        <w:t>stimmt werden.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Cs w:val="22"/>
        </w:rPr>
      </w:pPr>
      <w:r>
        <w:tab/>
        <w:t xml:space="preserve">Die Arbeiten sind gemäß Produktinformationen der </w:t>
      </w:r>
      <w:r>
        <w:br/>
        <w:t xml:space="preserve">Chemotechnik Abstatt GmbH, 74230 Abstatt, </w:t>
      </w:r>
      <w:r>
        <w:br/>
        <w:t xml:space="preserve">Tel. 07062 / 95 42-0, Telefax 07062 / </w:t>
      </w:r>
      <w:r w:rsidRPr="00700DA1">
        <w:rPr>
          <w:rFonts w:cs="Arial"/>
          <w:szCs w:val="22"/>
        </w:rPr>
        <w:t>64</w:t>
      </w:r>
      <w:r>
        <w:rPr>
          <w:rFonts w:cs="Arial"/>
          <w:szCs w:val="22"/>
        </w:rPr>
        <w:t xml:space="preserve"> </w:t>
      </w:r>
      <w:r w:rsidRPr="00700DA1">
        <w:rPr>
          <w:rFonts w:cs="Arial"/>
          <w:szCs w:val="22"/>
        </w:rPr>
        <w:t xml:space="preserve">547, </w:t>
      </w:r>
    </w:p>
    <w:p w:rsidR="006D4513" w:rsidRDefault="006D4513" w:rsidP="006D4513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  <w:r>
        <w:rPr>
          <w:rFonts w:cs="Arial"/>
          <w:szCs w:val="22"/>
        </w:rPr>
        <w:t xml:space="preserve">unter Beachtung der einschlägigen </w:t>
      </w:r>
      <w:r w:rsidRPr="00700DA1">
        <w:rPr>
          <w:rFonts w:cs="Arial"/>
          <w:szCs w:val="22"/>
        </w:rPr>
        <w:t xml:space="preserve">Normen, Vorschriften und Handwerksregeln </w:t>
      </w:r>
      <w:r>
        <w:rPr>
          <w:rFonts w:cs="Arial"/>
          <w:szCs w:val="22"/>
        </w:rPr>
        <w:t xml:space="preserve">entsprechend dem jeweiligen Stand der Technik </w:t>
      </w:r>
      <w:r w:rsidRPr="00700DA1">
        <w:rPr>
          <w:rFonts w:cs="Arial"/>
          <w:szCs w:val="22"/>
        </w:rPr>
        <w:t>au</w:t>
      </w:r>
      <w:r w:rsidRPr="00700DA1">
        <w:rPr>
          <w:rFonts w:cs="Arial"/>
          <w:szCs w:val="22"/>
        </w:rPr>
        <w:t>s</w:t>
      </w:r>
      <w:r w:rsidRPr="00700DA1">
        <w:rPr>
          <w:rFonts w:cs="Arial"/>
          <w:szCs w:val="22"/>
        </w:rPr>
        <w:t>zuführen</w:t>
      </w:r>
      <w:r>
        <w:rPr>
          <w:rFonts w:cs="Arial"/>
          <w:szCs w:val="22"/>
        </w:rPr>
        <w:t>.</w:t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  <w:rPr>
          <w:b/>
          <w:i/>
          <w:sz w:val="26"/>
        </w:rPr>
      </w:pPr>
      <w:r>
        <w:rPr>
          <w:b/>
          <w:i/>
          <w:sz w:val="26"/>
        </w:rPr>
        <w:tab/>
      </w: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6D4513" w:rsidRDefault="006D4513" w:rsidP="006D4513">
      <w:pPr>
        <w:tabs>
          <w:tab w:val="left" w:pos="3686"/>
          <w:tab w:val="left" w:pos="5670"/>
          <w:tab w:val="left" w:pos="7371"/>
        </w:tabs>
        <w:ind w:left="3686" w:hanging="3686"/>
      </w:pPr>
      <w:r w:rsidRPr="00B60D42">
        <w:rPr>
          <w:b/>
        </w:rPr>
        <w:t>Untergrund</w:t>
      </w:r>
      <w:r w:rsidRPr="00B60D42">
        <w:t>:</w:t>
      </w:r>
      <w:r w:rsidRPr="00B60D42">
        <w:tab/>
        <w:t>Der Untergrund muss den statischen und konstruktiven Anford</w:t>
      </w:r>
      <w:r w:rsidRPr="00B60D42">
        <w:t>e</w:t>
      </w:r>
      <w:r w:rsidRPr="00B60D42">
        <w:t>rungen entsprechen</w:t>
      </w:r>
      <w:r>
        <w:t xml:space="preserve"> und soll für die Verlegung dünnschichtiger Verbundsysteme in Bezug auf die</w:t>
      </w:r>
      <w:r w:rsidRPr="003352BC">
        <w:t xml:space="preserve"> </w:t>
      </w:r>
      <w:r>
        <w:t>Ebenheit den Anforderungen nach DIN 18202 Tabelle 3, Zeile 3 entsprechen</w:t>
      </w:r>
      <w:r w:rsidRPr="00B60D42">
        <w:t xml:space="preserve">. </w:t>
      </w:r>
    </w:p>
    <w:p w:rsidR="00320810" w:rsidRPr="00B60D42" w:rsidRDefault="00320810" w:rsidP="006D4513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b/>
          <w:szCs w:val="22"/>
        </w:rPr>
        <w:t>Untergrundvorbereitung:</w:t>
      </w:r>
      <w:r>
        <w:rPr>
          <w:b/>
          <w:szCs w:val="22"/>
        </w:rPr>
        <w:tab/>
      </w:r>
      <w:r>
        <w:rPr>
          <w:szCs w:val="22"/>
        </w:rPr>
        <w:t>Mechanisches Abtragen der Oberflächenzone des Untergrundes durch Fräsen im Kreuzgang mit handgeführter Lamellenfräse.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szCs w:val="22"/>
        </w:rPr>
        <w:tab/>
        <w:t>Aufnehmen und Einbringen des anfallenden Bauschutts in bauseits bereitgestellte Container. Kosten für Abtransport und sachgerechte Entsorgung des Bauschutts bleiben im Leistungsbereich des Auftraggebers.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szCs w:val="22"/>
        </w:rPr>
        <w:tab/>
        <w:t xml:space="preserve">Der erforderliche Oberflächenabtrag wird in Abstimmung mit Auftraggeber/Bauleitung vor Durchführung der Arbeiten festgelegt. </w:t>
      </w:r>
    </w:p>
    <w:p w:rsidR="00320810" w:rsidRDefault="00320810" w:rsidP="00320810">
      <w:pPr>
        <w:tabs>
          <w:tab w:val="left" w:pos="3686"/>
          <w:tab w:val="left" w:pos="6946"/>
          <w:tab w:val="left" w:pos="7371"/>
          <w:tab w:val="left" w:pos="8789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right="-143" w:hanging="3686"/>
        <w:rPr>
          <w:szCs w:val="22"/>
        </w:rPr>
      </w:pPr>
      <w:r>
        <w:rPr>
          <w:szCs w:val="22"/>
        </w:rPr>
        <w:tab/>
        <w:t>................m²</w:t>
      </w:r>
      <w:r>
        <w:rPr>
          <w:szCs w:val="22"/>
        </w:rPr>
        <w:tab/>
        <w:t>Einzel ..................</w:t>
      </w:r>
      <w:r>
        <w:rPr>
          <w:szCs w:val="22"/>
        </w:rPr>
        <w:tab/>
        <w:t xml:space="preserve">Gesamt: 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Cs w:val="22"/>
          <w:u w:val="single"/>
        </w:rPr>
      </w:pPr>
      <w:r>
        <w:rPr>
          <w:i/>
          <w:szCs w:val="22"/>
          <w:u w:val="single"/>
        </w:rPr>
        <w:lastRenderedPageBreak/>
        <w:t>Eventualposition: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b/>
          <w:szCs w:val="22"/>
        </w:rPr>
        <w:t>Untergrundvorbereitung:</w:t>
      </w:r>
      <w:r>
        <w:rPr>
          <w:szCs w:val="22"/>
        </w:rPr>
        <w:tab/>
        <w:t>Oberflächenabtrag durch Fräsen im Kreuzgang mit 400 kg-Lamellenfräse mit Fahrantrieb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................m²</w:t>
      </w:r>
      <w:r>
        <w:rPr>
          <w:szCs w:val="22"/>
        </w:rPr>
        <w:tab/>
        <w:t>............... €/m²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  <w:t>Oberflächenabtrag bis 5 mm mit Kaltfräse / Straßenfräse</w:t>
      </w: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................m²</w:t>
      </w:r>
      <w:r>
        <w:rPr>
          <w:szCs w:val="22"/>
        </w:rPr>
        <w:tab/>
        <w:t>............... €/m²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  <w:t>Oberflächenabtrag bis 10 mm mit Kaltfräse / Straßenfräse</w:t>
      </w: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................m²</w:t>
      </w:r>
      <w:r>
        <w:rPr>
          <w:szCs w:val="22"/>
        </w:rPr>
        <w:tab/>
        <w:t>............... €/m²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rPr>
          <w:szCs w:val="22"/>
        </w:rPr>
      </w:pPr>
      <w:r>
        <w:rPr>
          <w:b/>
          <w:szCs w:val="22"/>
        </w:rPr>
        <w:tab/>
      </w:r>
      <w:r>
        <w:rPr>
          <w:szCs w:val="22"/>
        </w:rPr>
        <w:t>Oberflächenabtrag je weitere 10 mm mit Kaltfräse / Straßenfräse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 xml:space="preserve"> </w:t>
      </w:r>
    </w:p>
    <w:p w:rsidR="00320810" w:rsidRDefault="00320810" w:rsidP="00320810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  <w:t>................m²</w:t>
      </w:r>
      <w:r>
        <w:rPr>
          <w:szCs w:val="22"/>
        </w:rPr>
        <w:tab/>
        <w:t>............... €/m²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rPr>
          <w:b/>
          <w:szCs w:val="22"/>
        </w:rPr>
      </w:pP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 w:rsidRPr="00903C6B">
        <w:rPr>
          <w:b/>
          <w:szCs w:val="22"/>
        </w:rPr>
        <w:t>Untergrundvorbereitung:</w:t>
      </w:r>
      <w:r w:rsidRPr="00903C6B">
        <w:rPr>
          <w:b/>
          <w:szCs w:val="22"/>
        </w:rPr>
        <w:tab/>
      </w:r>
      <w:r w:rsidRPr="00903C6B">
        <w:rPr>
          <w:szCs w:val="22"/>
        </w:rPr>
        <w:t>Einmaliges intensives Kugelstrahlen zum Abtragen der unmittelbaren Oberflächenrandzone des Untergrunds sowie durch den Fräsvorgang entstandener Gefügelockerungen. Feinreinigung / Entstaubung des Untergrunds mit leistungsfähigem Industriestaubsauger.</w:t>
      </w: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 w:rsidRPr="00903C6B">
        <w:rPr>
          <w:szCs w:val="22"/>
        </w:rPr>
        <w:tab/>
        <w:t>.................. m²</w:t>
      </w:r>
      <w:r w:rsidRPr="00903C6B">
        <w:rPr>
          <w:szCs w:val="22"/>
        </w:rPr>
        <w:tab/>
        <w:t>Einzel ..................</w:t>
      </w:r>
      <w:r w:rsidRPr="00903C6B">
        <w:rPr>
          <w:szCs w:val="22"/>
        </w:rPr>
        <w:tab/>
        <w:t>Gesamt: ..................</w:t>
      </w: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Cs w:val="22"/>
          <w:u w:val="single"/>
        </w:rPr>
      </w:pPr>
      <w:r w:rsidRPr="00903C6B">
        <w:rPr>
          <w:i/>
          <w:szCs w:val="22"/>
          <w:u w:val="single"/>
        </w:rPr>
        <w:t>Eventualposition:</w:t>
      </w: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 w:rsidRPr="00903C6B">
        <w:rPr>
          <w:b/>
          <w:szCs w:val="22"/>
        </w:rPr>
        <w:t>Untergrundvorbereitung:</w:t>
      </w:r>
      <w:r w:rsidRPr="00903C6B">
        <w:rPr>
          <w:b/>
          <w:szCs w:val="22"/>
        </w:rPr>
        <w:tab/>
      </w:r>
      <w:r w:rsidRPr="00903C6B">
        <w:rPr>
          <w:szCs w:val="22"/>
        </w:rPr>
        <w:t xml:space="preserve">Durchführung eines zusätzlichen Arbeitsganges Kugelstrahlen inkl. Feinreinigung / Entstaubung. </w:t>
      </w:r>
    </w:p>
    <w:p w:rsidR="001857D8" w:rsidRPr="00903C6B" w:rsidRDefault="001857D8" w:rsidP="001857D8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Pr="00903C6B" w:rsidRDefault="001857D8" w:rsidP="001857D8">
      <w:pPr>
        <w:tabs>
          <w:tab w:val="left" w:pos="3686"/>
          <w:tab w:val="left" w:pos="6804"/>
          <w:tab w:val="left" w:pos="7371"/>
          <w:tab w:val="left" w:pos="8505"/>
        </w:tabs>
        <w:ind w:left="3686" w:hanging="3686"/>
        <w:rPr>
          <w:szCs w:val="22"/>
        </w:rPr>
      </w:pPr>
      <w:r w:rsidRPr="00903C6B">
        <w:rPr>
          <w:szCs w:val="22"/>
        </w:rPr>
        <w:tab/>
      </w:r>
      <w:r w:rsidRPr="00903C6B">
        <w:rPr>
          <w:szCs w:val="22"/>
        </w:rPr>
        <w:tab/>
        <w:t>................m²</w:t>
      </w:r>
      <w:r w:rsidRPr="00903C6B">
        <w:rPr>
          <w:szCs w:val="22"/>
        </w:rPr>
        <w:tab/>
        <w:t>............... €/m²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Default="001857D8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1857D8" w:rsidRDefault="001857D8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i/>
          <w:szCs w:val="22"/>
          <w:u w:val="single"/>
        </w:rPr>
      </w:pPr>
      <w:r>
        <w:rPr>
          <w:i/>
          <w:szCs w:val="22"/>
          <w:u w:val="single"/>
        </w:rPr>
        <w:t>Eventualposition: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  <w:r>
        <w:rPr>
          <w:b/>
          <w:szCs w:val="22"/>
        </w:rPr>
        <w:t>Begrenzungsschnitt:</w:t>
      </w:r>
      <w:r>
        <w:rPr>
          <w:szCs w:val="22"/>
        </w:rPr>
        <w:tab/>
        <w:t>Vor Durchführung der Fräsarbeiten sind die mit Verbundestrich zu belegenden Flächen durch Einschneiden mit Trennscheibe oder Fugenschneider zu begrenzen, um eine saubere, geradlinige Anarbeitungskante / Arbeitsfuge zu erreichen. Anlegen von Begrenzungsschnitten im Übergang an Bestandsflächen und/oder Arbeitsabschnitten. Festlegung der Schnitte in Abstimmung mit dem Auftraggeber. Schnitttiefe je nach Einbaudicke des Verbundestrichs, mind. jedoch ca. 20 mm.</w:t>
      </w: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371"/>
          <w:tab w:val="left" w:pos="7938"/>
        </w:tabs>
        <w:ind w:left="3686" w:hanging="3686"/>
        <w:rPr>
          <w:szCs w:val="22"/>
        </w:rPr>
      </w:pPr>
    </w:p>
    <w:p w:rsidR="00320810" w:rsidRDefault="00320810" w:rsidP="00320810">
      <w:pPr>
        <w:tabs>
          <w:tab w:val="left" w:pos="3686"/>
          <w:tab w:val="left" w:pos="5670"/>
          <w:tab w:val="left" w:pos="7938"/>
        </w:tabs>
      </w:pPr>
      <w:r>
        <w:tab/>
      </w:r>
      <w:r>
        <w:rPr>
          <w:szCs w:val="22"/>
        </w:rPr>
        <w:t>..................lfm</w:t>
      </w:r>
      <w:r>
        <w:rPr>
          <w:szCs w:val="22"/>
        </w:rPr>
        <w:tab/>
        <w:t>Einzel ..................</w:t>
      </w:r>
      <w:r>
        <w:rPr>
          <w:szCs w:val="22"/>
        </w:rPr>
        <w:tab/>
        <w:t>Gesamt: ..................</w:t>
      </w:r>
    </w:p>
    <w:p w:rsidR="00320810" w:rsidRDefault="00320810" w:rsidP="00320810">
      <w:pPr>
        <w:tabs>
          <w:tab w:val="left" w:pos="3686"/>
          <w:tab w:val="left" w:pos="5670"/>
          <w:tab w:val="left" w:pos="7371"/>
        </w:tabs>
        <w:ind w:left="3686" w:hanging="3686"/>
      </w:pPr>
      <w:r>
        <w:rPr>
          <w:b/>
        </w:rPr>
        <w:t>Hinweis</w:t>
      </w:r>
      <w:r>
        <w:t>:</w:t>
      </w:r>
      <w:r>
        <w:tab/>
        <w:t xml:space="preserve">Der Untergrund muss fest, sauber, saugfähig (offenporig) und frei von Rissen, ablösbaren Bestandteilen und Verschmutzungen jeglicher Art sein! </w:t>
      </w:r>
    </w:p>
    <w:p w:rsidR="00320810" w:rsidRDefault="00320810" w:rsidP="00320810">
      <w:pPr>
        <w:tabs>
          <w:tab w:val="left" w:pos="3686"/>
          <w:tab w:val="left" w:pos="5670"/>
          <w:tab w:val="left" w:pos="7371"/>
        </w:tabs>
        <w:ind w:left="3686" w:hanging="3686"/>
      </w:pPr>
    </w:p>
    <w:p w:rsidR="00320810" w:rsidRDefault="00320810" w:rsidP="00320810">
      <w:pPr>
        <w:tabs>
          <w:tab w:val="left" w:pos="3686"/>
          <w:tab w:val="left" w:pos="5670"/>
          <w:tab w:val="left" w:pos="7371"/>
        </w:tabs>
        <w:ind w:left="3686" w:hanging="3686"/>
      </w:pPr>
      <w:r>
        <w:tab/>
        <w:t xml:space="preserve">Er muss für die zu erwartende Beanspruchung ausreichende Festigkeit, insbesondere gute Oberflächenfestigkeit und ausreichende Rauheit aufweisen </w:t>
      </w:r>
      <w:r>
        <w:br/>
        <w:t xml:space="preserve">(Oberflächenzugfestigkeit i. M. </w:t>
      </w:r>
      <w:r>
        <w:rPr>
          <w:rFonts w:cs="Arial"/>
        </w:rPr>
        <w:t>≥</w:t>
      </w:r>
      <w:r>
        <w:t xml:space="preserve"> 1,5 N/mm²).</w:t>
      </w:r>
    </w:p>
    <w:p w:rsidR="00320810" w:rsidRDefault="00320810" w:rsidP="00320810">
      <w:pPr>
        <w:tabs>
          <w:tab w:val="left" w:pos="3686"/>
          <w:tab w:val="left" w:pos="5670"/>
          <w:tab w:val="left" w:pos="6804"/>
          <w:tab w:val="left" w:pos="7938"/>
        </w:tabs>
        <w:ind w:left="3686" w:hanging="3686"/>
      </w:pPr>
    </w:p>
    <w:p w:rsidR="00320810" w:rsidRDefault="00320810" w:rsidP="00320810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</w:p>
    <w:p w:rsidR="00320810" w:rsidRDefault="00320810" w:rsidP="00320810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Untergrundüberprüfung</w:t>
      </w:r>
      <w:r>
        <w:t>:</w:t>
      </w:r>
      <w:r>
        <w:tab/>
        <w:t>Die ordnungsgemäße Untergrundbeschaffenheit ist vor Verlegebeginn vom Auftragnehmer zu überprüfen.</w:t>
      </w:r>
    </w:p>
    <w:p w:rsidR="005C063E" w:rsidRDefault="005C063E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B820A6" w:rsidRDefault="00B820A6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851E7A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</w:pPr>
    </w:p>
    <w:p w:rsidR="00851E7A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</w:pPr>
    </w:p>
    <w:p w:rsidR="000B5594" w:rsidRPr="006659D5" w:rsidRDefault="00851E7A" w:rsidP="00851E7A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i/>
          <w:szCs w:val="22"/>
          <w:u w:val="single"/>
        </w:rPr>
      </w:pPr>
      <w:r>
        <w:rPr>
          <w:i/>
          <w:szCs w:val="22"/>
          <w:u w:val="single"/>
        </w:rPr>
        <w:t>E</w:t>
      </w:r>
      <w:r w:rsidR="000B5594" w:rsidRPr="006659D5">
        <w:rPr>
          <w:i/>
          <w:szCs w:val="22"/>
          <w:u w:val="single"/>
        </w:rPr>
        <w:t>ventualposition:</w:t>
      </w:r>
    </w:p>
    <w:p w:rsidR="00B97FDE" w:rsidRDefault="000B559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Untergrundvorbereitung:</w:t>
      </w:r>
      <w:r>
        <w:tab/>
        <w:t>Risse im Untergrund (ohne Bewegung) durch Aufkratzen oder Ei</w:t>
      </w:r>
      <w:r>
        <w:t>n</w:t>
      </w:r>
      <w:r>
        <w:t>schneiden mit Trennscheibe erweitern. Los</w:t>
      </w:r>
      <w:r w:rsidR="006659D5">
        <w:t>e Teile entfernen. Risse und Riss</w:t>
      </w:r>
      <w:r>
        <w:t xml:space="preserve">flanken durch Staubsauger und/oder Druckluft </w:t>
      </w:r>
      <w:r w:rsidR="00137F7D">
        <w:t>entsta</w:t>
      </w:r>
      <w:r w:rsidR="00137F7D">
        <w:t>u</w:t>
      </w:r>
      <w:r w:rsidR="00137F7D">
        <w:t xml:space="preserve">ben. </w:t>
      </w:r>
    </w:p>
    <w:p w:rsidR="000B5594" w:rsidRDefault="00137F7D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  <w:t>Kraftbündiger Ri</w:t>
      </w:r>
      <w:r w:rsidR="006659D5">
        <w:t>ss</w:t>
      </w:r>
      <w:r>
        <w:t>v</w:t>
      </w:r>
      <w:r w:rsidR="006659D5">
        <w:t>erschluss</w:t>
      </w:r>
      <w:r w:rsidR="000B5594">
        <w:t xml:space="preserve"> mit Reaktionsharz </w:t>
      </w:r>
      <w:r w:rsidR="008854D3">
        <w:br/>
      </w:r>
      <w:hyperlink r:id="rId6" w:history="1">
        <w:r w:rsidR="00267094" w:rsidRPr="00A46431">
          <w:rPr>
            <w:rStyle w:val="Hyperlink"/>
            <w:b/>
          </w:rPr>
          <w:t>R</w:t>
        </w:r>
        <w:r w:rsidR="006A5FA2" w:rsidRPr="00A46431">
          <w:rPr>
            <w:rStyle w:val="Hyperlink"/>
            <w:b/>
          </w:rPr>
          <w:t>HONAS</w:t>
        </w:r>
        <w:r w:rsidR="006A5FA2" w:rsidRPr="00A46431">
          <w:rPr>
            <w:rStyle w:val="Hyperlink"/>
            <w:b/>
          </w:rPr>
          <w:t>T</w:t>
        </w:r>
        <w:r w:rsidR="006A5FA2" w:rsidRPr="00A46431">
          <w:rPr>
            <w:rStyle w:val="Hyperlink"/>
            <w:b/>
          </w:rPr>
          <w:t>ON</w:t>
        </w:r>
        <w:r w:rsidR="006A5FA2" w:rsidRPr="00A46431">
          <w:rPr>
            <w:rStyle w:val="Hyperlink"/>
            <w:b/>
            <w:szCs w:val="22"/>
            <w:vertAlign w:val="superscript"/>
          </w:rPr>
          <w:t>®</w:t>
        </w:r>
        <w:r w:rsidR="000B5594" w:rsidRPr="00A46431">
          <w:rPr>
            <w:rStyle w:val="Hyperlink"/>
            <w:b/>
          </w:rPr>
          <w:t xml:space="preserve"> UVL</w:t>
        </w:r>
      </w:hyperlink>
      <w:r>
        <w:t>. Riss</w:t>
      </w:r>
      <w:r w:rsidR="000B5594">
        <w:t>oberfläche mit Quarzsand abstreuen.</w:t>
      </w:r>
    </w:p>
    <w:p w:rsidR="000B5594" w:rsidRDefault="000B5594">
      <w:pPr>
        <w:tabs>
          <w:tab w:val="left" w:pos="3686"/>
          <w:tab w:val="right" w:pos="7655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670"/>
          <w:tab w:val="left" w:pos="7938"/>
        </w:tabs>
        <w:ind w:left="3686" w:hanging="3686"/>
        <w:jc w:val="both"/>
      </w:pPr>
      <w:r>
        <w:tab/>
        <w:t>..................lfm</w:t>
      </w:r>
      <w:r>
        <w:tab/>
        <w:t>Einzel ..................</w:t>
      </w:r>
      <w:r>
        <w:tab/>
        <w:t>Gesamt: ..................</w:t>
      </w:r>
    </w:p>
    <w:p w:rsidR="00903574" w:rsidRDefault="00903574" w:rsidP="006659D5">
      <w:pPr>
        <w:tabs>
          <w:tab w:val="left" w:pos="3686"/>
          <w:tab w:val="left" w:pos="5954"/>
          <w:tab w:val="left" w:pos="6521"/>
          <w:tab w:val="left" w:pos="7938"/>
        </w:tabs>
        <w:outlineLvl w:val="0"/>
        <w:rPr>
          <w:u w:val="single"/>
        </w:rPr>
      </w:pPr>
    </w:p>
    <w:p w:rsidR="00D1459B" w:rsidRDefault="00D1459B" w:rsidP="00CA5274">
      <w:pPr>
        <w:tabs>
          <w:tab w:val="left" w:pos="3686"/>
          <w:tab w:val="left" w:pos="5670"/>
          <w:tab w:val="left" w:pos="7938"/>
        </w:tabs>
        <w:ind w:left="3686" w:hanging="3686"/>
        <w:rPr>
          <w:b/>
        </w:rPr>
      </w:pPr>
    </w:p>
    <w:p w:rsidR="000B5594" w:rsidRDefault="000B5594" w:rsidP="00CA5274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Grundierung:</w:t>
      </w:r>
      <w:r>
        <w:rPr>
          <w:b/>
        </w:rPr>
        <w:tab/>
      </w:r>
      <w:r>
        <w:t xml:space="preserve">Porensättigende Grundierung des Untergrundes mit </w:t>
      </w:r>
      <w:r w:rsidR="006B11C3">
        <w:t>oxidbraun ei</w:t>
      </w:r>
      <w:r w:rsidR="006B11C3">
        <w:t>n</w:t>
      </w:r>
      <w:r w:rsidR="00D412CA">
        <w:t xml:space="preserve">gefärbter schnell erhärtender Systemgrundierung </w:t>
      </w:r>
      <w:r w:rsidR="008854D3">
        <w:br/>
      </w:r>
      <w:hyperlink r:id="rId7" w:history="1">
        <w:r w:rsidR="00484A9F">
          <w:rPr>
            <w:rStyle w:val="Hyperlink"/>
            <w:b/>
          </w:rPr>
          <w:t>RHONASTO</w:t>
        </w:r>
        <w:r w:rsidR="00484A9F">
          <w:rPr>
            <w:rStyle w:val="Hyperlink"/>
            <w:b/>
          </w:rPr>
          <w:t>N</w:t>
        </w:r>
        <w:r w:rsidR="00484A9F" w:rsidRPr="00A46431">
          <w:rPr>
            <w:rStyle w:val="Hyperlink"/>
            <w:b/>
            <w:szCs w:val="22"/>
            <w:vertAlign w:val="superscript"/>
          </w:rPr>
          <w:t>®</w:t>
        </w:r>
        <w:r w:rsidR="00484A9F">
          <w:rPr>
            <w:rStyle w:val="Hyperlink"/>
            <w:b/>
          </w:rPr>
          <w:t xml:space="preserve"> ECC</w:t>
        </w:r>
        <w:r w:rsidR="00484A9F">
          <w:rPr>
            <w:rStyle w:val="Hyperlink"/>
            <w:b/>
          </w:rPr>
          <w:t>-</w:t>
        </w:r>
        <w:r w:rsidR="00484A9F">
          <w:rPr>
            <w:rStyle w:val="Hyperlink"/>
            <w:b/>
          </w:rPr>
          <w:t>Grund</w:t>
        </w:r>
      </w:hyperlink>
      <w:r>
        <w:t>. Materialauftrag mit Farbrolle</w:t>
      </w:r>
      <w:r w:rsidR="00CA5274">
        <w:t>r</w:t>
      </w:r>
      <w:r>
        <w:t xml:space="preserve"> gleichmäßig im Kreu</w:t>
      </w:r>
      <w:r>
        <w:t>z</w:t>
      </w:r>
      <w:r>
        <w:t>gang.</w:t>
      </w:r>
      <w:r w:rsidR="00D412CA">
        <w:t xml:space="preserve"> Überarbeitbar nach 4 Stunden (20°C).</w:t>
      </w:r>
      <w:r w:rsidR="001D2A46">
        <w:br/>
      </w:r>
      <w:r w:rsidR="001D2A46">
        <w:br/>
        <w:t>Verbrauch:</w:t>
      </w:r>
      <w:r w:rsidR="001D2A46">
        <w:tab/>
      </w:r>
      <w:r w:rsidR="0067207B">
        <w:t xml:space="preserve">ca. </w:t>
      </w:r>
      <w:r w:rsidR="001D2A46">
        <w:t>0,2</w:t>
      </w:r>
      <w:r w:rsidR="0067207B">
        <w:t>5</w:t>
      </w:r>
      <w:r w:rsidR="004C4C83">
        <w:t xml:space="preserve"> kg/m² </w:t>
      </w:r>
      <w:r>
        <w:t xml:space="preserve">(Je nach Saugfähigkeit und </w:t>
      </w:r>
      <w:r w:rsidR="00CA5274">
        <w:tab/>
      </w:r>
      <w:r w:rsidR="008E61B9">
        <w:t>Rau</w:t>
      </w:r>
      <w:r w:rsidR="006A5FA2">
        <w:t>h</w:t>
      </w:r>
      <w:r w:rsidR="008E61B9">
        <w:t>eit</w:t>
      </w:r>
      <w:r w:rsidR="00CA5274">
        <w:t xml:space="preserve"> </w:t>
      </w:r>
      <w:r w:rsidR="004C4C83">
        <w:t xml:space="preserve">des </w:t>
      </w:r>
      <w:r>
        <w:t>Untergru</w:t>
      </w:r>
      <w:r>
        <w:t>n</w:t>
      </w:r>
      <w:r>
        <w:t>des)</w:t>
      </w:r>
      <w:r>
        <w:tab/>
      </w:r>
      <w:r>
        <w:tab/>
      </w: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0B5594" w:rsidRDefault="000B5594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</w:p>
    <w:p w:rsidR="000B5594" w:rsidRDefault="000B5594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67207B" w:rsidRDefault="0067207B" w:rsidP="006659D5">
      <w:pPr>
        <w:tabs>
          <w:tab w:val="left" w:pos="3686"/>
          <w:tab w:val="left" w:pos="5670"/>
          <w:tab w:val="left" w:pos="7938"/>
        </w:tabs>
        <w:rPr>
          <w:b/>
        </w:rPr>
      </w:pP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>Verbundestrich:</w:t>
      </w:r>
      <w:r>
        <w:tab/>
        <w:t>….. mm dicken, schwind- und spannungsarm erhärtenden sowie früh nutz- und belegbaren, hochfesten Schnellestrich</w:t>
      </w:r>
      <w:r w:rsidRPr="00F22DA9">
        <w:t xml:space="preserve"> </w:t>
      </w:r>
      <w:r>
        <w:t>CT-C50-F6 aus ternärem Trockenmörtel</w:t>
      </w:r>
      <w:r w:rsidRPr="00FD6C67">
        <w:t xml:space="preserve"> </w:t>
      </w:r>
      <w:hyperlink r:id="rId8" w:history="1">
        <w:r w:rsidRPr="00DF655C">
          <w:rPr>
            <w:rStyle w:val="Hyperlink"/>
            <w:b/>
          </w:rPr>
          <w:t>RHEO</w:t>
        </w:r>
        <w:r w:rsidRPr="00DF655C">
          <w:rPr>
            <w:rStyle w:val="Hyperlink"/>
            <w:b/>
          </w:rPr>
          <w:t>C</w:t>
        </w:r>
        <w:r w:rsidRPr="00DF655C">
          <w:rPr>
            <w:rStyle w:val="Hyperlink"/>
            <w:b/>
          </w:rPr>
          <w:t>RETE</w:t>
        </w:r>
        <w:r w:rsidRPr="00DF655C">
          <w:rPr>
            <w:rStyle w:val="Hyperlink"/>
            <w:b/>
            <w:szCs w:val="22"/>
            <w:vertAlign w:val="superscript"/>
          </w:rPr>
          <w:t>®</w:t>
        </w:r>
        <w:r w:rsidRPr="00DF655C">
          <w:rPr>
            <w:rStyle w:val="Hyperlink"/>
            <w:b/>
          </w:rPr>
          <w:t xml:space="preserve"> Fließmörtel</w:t>
        </w:r>
      </w:hyperlink>
      <w:r w:rsidRPr="00BC2C42">
        <w:rPr>
          <w:b/>
        </w:rPr>
        <w:t xml:space="preserve"> </w:t>
      </w:r>
      <w:r>
        <w:t xml:space="preserve">gemäß Produktinformation in geeigneter Misch-/Förderpumpe herstellen und in richtiger Höhenlage </w:t>
      </w:r>
      <w:r>
        <w:t>e</w:t>
      </w:r>
      <w:r>
        <w:t>benflächig nach den Anforderungen gem. DIN 18202, Tabelle 3, Zeile 3, ei</w:t>
      </w:r>
      <w:r>
        <w:t>n</w:t>
      </w:r>
      <w:r>
        <w:t xml:space="preserve">bauen. Fließmörtel nach dem Einbringen mit Schwabbelstange </w:t>
      </w:r>
      <w:r w:rsidR="00F53817">
        <w:t xml:space="preserve">oder Stachelwalze </w:t>
      </w:r>
      <w:r>
        <w:t>entlüften und egalisieren.</w:t>
      </w: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  <w:r>
        <w:rPr>
          <w:b/>
        </w:rPr>
        <w:tab/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  <w:rPr>
          <w:u w:val="single"/>
        </w:rPr>
      </w:pPr>
      <w:r>
        <w:tab/>
      </w:r>
      <w:r w:rsidRPr="00552F3B">
        <w:rPr>
          <w:u w:val="single"/>
        </w:rPr>
        <w:t>Anforderungen: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>
        <w:tab/>
        <w:t>Festigkeitsklasse</w:t>
      </w:r>
      <w:r w:rsidRPr="00552F3B">
        <w:t>:</w:t>
      </w:r>
      <w:r w:rsidRPr="00552F3B">
        <w:tab/>
      </w:r>
      <w:r w:rsidRPr="00552F3B">
        <w:tab/>
        <w:t>CT-C50-F6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Druckfestigkeit nach 24 Std:</w:t>
      </w:r>
      <w:r w:rsidRPr="00552F3B">
        <w:tab/>
        <w:t>≥ 30 N/mm</w:t>
      </w:r>
      <w:r w:rsidR="00203391">
        <w:t>²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Druckfestigkeit nach   3 Tagen:</w:t>
      </w:r>
      <w:r w:rsidRPr="00552F3B">
        <w:tab/>
        <w:t>≥ 40 N/mm</w:t>
      </w:r>
      <w:r w:rsidR="00203391">
        <w:t>²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Druckfestigkeit nach 28 Tagen:</w:t>
      </w:r>
      <w:r w:rsidRPr="00552F3B">
        <w:tab/>
        <w:t>≥ 50 N/mm</w:t>
      </w:r>
      <w:r w:rsidR="00203391">
        <w:t>²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Biegezugfestigkeit nach 24 Std:</w:t>
      </w:r>
      <w:r w:rsidRPr="00552F3B">
        <w:tab/>
        <w:t>≥   4 N/mm²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Biegezugfestigkeit nach   3 Tagen:</w:t>
      </w:r>
      <w:r w:rsidRPr="00552F3B">
        <w:tab/>
        <w:t>≥   5 N/mm²</w:t>
      </w: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Biegezugfestigkeit nach 28 Tagen:</w:t>
      </w:r>
      <w:r w:rsidRPr="00552F3B">
        <w:tab/>
        <w:t>≥   6 N/mm²</w:t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Oberflächenzugfestigkeit nach 24 Std:</w:t>
      </w:r>
      <w:r w:rsidRPr="00552F3B">
        <w:tab/>
        <w:t>≥1,5 N/mm²</w:t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</w:pPr>
      <w:r>
        <w:tab/>
        <w:t>- begehbar</w:t>
      </w:r>
      <w:r w:rsidRPr="00DB3DE2">
        <w:t xml:space="preserve"> </w:t>
      </w:r>
      <w:r>
        <w:tab/>
      </w:r>
      <w:r>
        <w:tab/>
        <w:t>nach 24 Stunden</w:t>
      </w:r>
    </w:p>
    <w:p w:rsidR="000B01AC" w:rsidRDefault="000B01AC" w:rsidP="000B01A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</w:pPr>
      <w:r>
        <w:tab/>
        <w:t>- Belegreife &lt; 3 CM-%</w:t>
      </w:r>
      <w:r>
        <w:tab/>
        <w:t>nach ca. 5 Tagen</w:t>
      </w:r>
    </w:p>
    <w:p w:rsidR="000B01AC" w:rsidRDefault="000B01AC" w:rsidP="000B01A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</w:pPr>
      <w:r>
        <w:tab/>
        <w:t xml:space="preserve">- Belegreife </w:t>
      </w:r>
      <w:r w:rsidR="00210933">
        <w:rPr>
          <w:rFonts w:cs="Arial"/>
        </w:rPr>
        <w:t>≤</w:t>
      </w:r>
      <w:r>
        <w:t xml:space="preserve"> 2 CM-%</w:t>
      </w:r>
      <w:r>
        <w:tab/>
        <w:t>nach ca. 14 Tagen</w:t>
      </w:r>
    </w:p>
    <w:p w:rsidR="000B01AC" w:rsidRDefault="000B01AC" w:rsidP="000B01A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</w:pPr>
      <w:r>
        <w:tab/>
        <w:t>- nicht rückfeuchtend</w:t>
      </w:r>
    </w:p>
    <w:p w:rsidR="000B01AC" w:rsidRDefault="000B01AC" w:rsidP="000B01AC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</w:pPr>
      <w:r>
        <w:tab/>
        <w:t>- wasserfest</w:t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</w:p>
    <w:p w:rsidR="000B01AC" w:rsidRPr="00552F3B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Verbrauch (Trockenmörtel):</w:t>
      </w:r>
      <w:r w:rsidRPr="00552F3B">
        <w:tab/>
        <w:t>ca. 22 kg/m²/10 mm</w:t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 w:rsidRPr="00552F3B">
        <w:tab/>
        <w:t>Farbton:</w:t>
      </w:r>
      <w:r w:rsidRPr="00552F3B">
        <w:tab/>
      </w:r>
      <w:r w:rsidRPr="00552F3B">
        <w:tab/>
        <w:t>zementgrau</w:t>
      </w:r>
      <w:r>
        <w:tab/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  <w:r>
        <w:tab/>
        <w:t>.................. m²</w:t>
      </w:r>
      <w:r>
        <w:tab/>
        <w:t>Einzel ..................</w:t>
      </w:r>
      <w:r>
        <w:tab/>
        <w:t>Gesamt: ..................</w:t>
      </w:r>
      <w:r w:rsidRPr="00552F3B">
        <w:t xml:space="preserve"> </w:t>
      </w: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right" w:pos="9072"/>
        </w:tabs>
        <w:ind w:left="3686" w:hanging="3686"/>
      </w:pPr>
    </w:p>
    <w:p w:rsidR="000B01AC" w:rsidRPr="00A30036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  <w:rPr>
          <w:u w:val="single"/>
        </w:rPr>
      </w:pPr>
      <w:r w:rsidRPr="00A30036">
        <w:rPr>
          <w:u w:val="single"/>
        </w:rPr>
        <w:t>Eventualposition:</w:t>
      </w: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  <w:r w:rsidRPr="00A30036">
        <w:rPr>
          <w:b/>
        </w:rPr>
        <w:t>Estrichmehrstärken:</w:t>
      </w:r>
      <w:r w:rsidRPr="00A30036">
        <w:tab/>
        <w:t xml:space="preserve">Materialmehrverbrauch aufgrund größerer Einbaudicken des </w:t>
      </w:r>
      <w:r>
        <w:t xml:space="preserve">Schnellestrichs </w:t>
      </w:r>
      <w:hyperlink r:id="rId9" w:history="1">
        <w:r w:rsidRPr="00DF655C">
          <w:rPr>
            <w:rStyle w:val="Hyperlink"/>
            <w:b/>
          </w:rPr>
          <w:t>RHE</w:t>
        </w:r>
        <w:r w:rsidRPr="00DF655C">
          <w:rPr>
            <w:rStyle w:val="Hyperlink"/>
            <w:b/>
          </w:rPr>
          <w:t>O</w:t>
        </w:r>
        <w:r w:rsidRPr="00DF655C">
          <w:rPr>
            <w:rStyle w:val="Hyperlink"/>
            <w:b/>
          </w:rPr>
          <w:t>CRETE</w:t>
        </w:r>
        <w:r w:rsidRPr="00DF655C">
          <w:rPr>
            <w:rStyle w:val="Hyperlink"/>
            <w:b/>
            <w:vertAlign w:val="superscript"/>
          </w:rPr>
          <w:t>®</w:t>
        </w:r>
        <w:r w:rsidRPr="00DF655C">
          <w:rPr>
            <w:rStyle w:val="Hyperlink"/>
            <w:b/>
          </w:rPr>
          <w:t xml:space="preserve"> Fließmörtels</w:t>
        </w:r>
      </w:hyperlink>
      <w:r w:rsidRPr="00A30036">
        <w:t>.</w:t>
      </w:r>
    </w:p>
    <w:p w:rsidR="000B01AC" w:rsidRPr="00A30036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  <w:r>
        <w:tab/>
      </w:r>
      <w:r w:rsidRPr="00A30036">
        <w:t xml:space="preserve">Abrechnung pro </w:t>
      </w:r>
      <w:r>
        <w:t>5</w:t>
      </w:r>
      <w:r w:rsidRPr="00A30036">
        <w:t xml:space="preserve"> mm Estrichmehrstärken auf Nachweis.</w:t>
      </w:r>
    </w:p>
    <w:p w:rsidR="000B01AC" w:rsidRPr="00A30036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  <w:r w:rsidRPr="00A30036">
        <w:tab/>
        <w:t>.................. m²</w:t>
      </w:r>
      <w:r w:rsidRPr="00A30036">
        <w:tab/>
        <w:t>Einzel ..................</w:t>
      </w:r>
      <w:r w:rsidRPr="00A30036">
        <w:tab/>
        <w:t>Gesamt: ..................</w:t>
      </w: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0B01AC" w:rsidRDefault="000B01AC" w:rsidP="000B01AC">
      <w:pPr>
        <w:tabs>
          <w:tab w:val="left" w:pos="3686"/>
          <w:tab w:val="left" w:pos="5670"/>
          <w:tab w:val="left" w:pos="7938"/>
        </w:tabs>
        <w:ind w:left="3686" w:hanging="3686"/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</w:pPr>
    </w:p>
    <w:p w:rsidR="0067207B" w:rsidRDefault="0067207B" w:rsidP="00DC16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Rand-, Bewegungsfugen:</w:t>
      </w:r>
      <w:r w:rsidRPr="006A5FA2">
        <w:rPr>
          <w:b/>
        </w:rPr>
        <w:tab/>
      </w:r>
      <w:r w:rsidR="00FE67BC">
        <w:t>Deckungsgleiches Übernehmen</w:t>
      </w:r>
      <w:r w:rsidRPr="006A5FA2">
        <w:t xml:space="preserve"> der im Untergrund im Anschluss an feste Einbauten und aufgehende Bauteile</w:t>
      </w:r>
      <w:r w:rsidR="000D4E29">
        <w:t xml:space="preserve"> sowie in der Fläche</w:t>
      </w:r>
      <w:r w:rsidRPr="006A5FA2">
        <w:t xml:space="preserve"> vorhandene</w:t>
      </w:r>
      <w:r w:rsidR="000D4E29">
        <w:t xml:space="preserve">r </w:t>
      </w:r>
      <w:r w:rsidR="00B97FDE">
        <w:t>Bauteil</w:t>
      </w:r>
      <w:r w:rsidRPr="006A5FA2">
        <w:t xml:space="preserve">- bzw. Bauwerksfugen in das aufzubringende Verbundsystem. Fugenbreite entsprechend der Breite der Untergrundfuge. </w:t>
      </w:r>
    </w:p>
    <w:p w:rsidR="00DC160F" w:rsidRPr="006A5FA2" w:rsidRDefault="00DC160F" w:rsidP="00DC16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>Gesamt: ..................</w:t>
      </w: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D1459B" w:rsidRDefault="00D1459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851E7A" w:rsidRDefault="00851E7A" w:rsidP="0067207B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b/>
        </w:rPr>
      </w:pPr>
    </w:p>
    <w:p w:rsidR="0067207B" w:rsidRDefault="0067207B" w:rsidP="00DC16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 w:rsidRPr="006A5FA2">
        <w:rPr>
          <w:b/>
        </w:rPr>
        <w:t>Untergrundfugen:</w:t>
      </w:r>
      <w:r w:rsidRPr="006A5FA2">
        <w:rPr>
          <w:b/>
        </w:rPr>
        <w:tab/>
      </w:r>
      <w:r w:rsidRPr="006A5FA2">
        <w:t xml:space="preserve">Kraftschlüssiges Schließen vorhandener Untergrundfugen mit Reaktionsharz </w:t>
      </w:r>
      <w:hyperlink r:id="rId10" w:history="1">
        <w:r w:rsidRPr="00A46431">
          <w:rPr>
            <w:rStyle w:val="Hyperlink"/>
            <w:b/>
          </w:rPr>
          <w:t>RHO</w:t>
        </w:r>
        <w:r w:rsidRPr="00A46431">
          <w:rPr>
            <w:rStyle w:val="Hyperlink"/>
            <w:b/>
          </w:rPr>
          <w:t>N</w:t>
        </w:r>
        <w:r w:rsidRPr="00A46431">
          <w:rPr>
            <w:rStyle w:val="Hyperlink"/>
            <w:b/>
          </w:rPr>
          <w:t>AST</w:t>
        </w:r>
        <w:bookmarkStart w:id="0" w:name="_GoBack"/>
        <w:bookmarkEnd w:id="0"/>
        <w:r w:rsidRPr="00A46431">
          <w:rPr>
            <w:rStyle w:val="Hyperlink"/>
            <w:b/>
          </w:rPr>
          <w:t>ON</w:t>
        </w:r>
        <w:r w:rsidRPr="00A46431">
          <w:rPr>
            <w:rStyle w:val="Hyperlink"/>
            <w:b/>
            <w:szCs w:val="22"/>
            <w:vertAlign w:val="superscript"/>
          </w:rPr>
          <w:t>®</w:t>
        </w:r>
        <w:r w:rsidRPr="00A46431">
          <w:rPr>
            <w:rStyle w:val="Hyperlink"/>
            <w:b/>
          </w:rPr>
          <w:t xml:space="preserve"> UVL</w:t>
        </w:r>
      </w:hyperlink>
      <w:r w:rsidRPr="006A5FA2">
        <w:t xml:space="preserve"> (je nach Fugenbreite ggfls. gefüllt mit Quarzfüllstoff). Nachschneiden geschlossenen Untergrundfugen in mind. derselben Breite und dem Verlauf der Untergrundfuge folgend. Bei Nassschnitt Schneidschlamm sofort beseitigen!</w:t>
      </w:r>
      <w:r w:rsidR="000D4E29">
        <w:t xml:space="preserve"> </w:t>
      </w:r>
    </w:p>
    <w:p w:rsidR="00DC160F" w:rsidRDefault="00DC160F" w:rsidP="00DC16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DC160F" w:rsidRPr="006A5FA2" w:rsidRDefault="00DC160F" w:rsidP="00DC160F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 w:rsidRPr="006A5FA2">
        <w:t>..................lfm</w:t>
      </w:r>
      <w:r w:rsidRPr="006A5FA2">
        <w:tab/>
        <w:t>Einzel ..................</w:t>
      </w:r>
      <w:r w:rsidRPr="006A5FA2">
        <w:tab/>
        <w:t xml:space="preserve">Gesamt: .................. </w:t>
      </w: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67207B" w:rsidRPr="006A5FA2" w:rsidRDefault="0067207B" w:rsidP="0067207B">
      <w:pPr>
        <w:tabs>
          <w:tab w:val="left" w:pos="3686"/>
          <w:tab w:val="left" w:pos="5954"/>
          <w:tab w:val="left" w:pos="6521"/>
          <w:tab w:val="left" w:pos="7938"/>
        </w:tabs>
        <w:ind w:left="3686"/>
        <w:rPr>
          <w:b/>
        </w:rPr>
      </w:pPr>
    </w:p>
    <w:p w:rsidR="00526859" w:rsidRDefault="00526859" w:rsidP="0052685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</w:rPr>
        <w:t>Belegreife:</w:t>
      </w:r>
      <w:r>
        <w:rPr>
          <w:b/>
        </w:rPr>
        <w:tab/>
      </w:r>
      <w:r>
        <w:t>Das Erreichen der für nachfolgende Bodenbeläge erforderlichen Belegreife ist vom Bodenleger im Rahmen seiner Prüfung</w:t>
      </w:r>
      <w:r>
        <w:t>s</w:t>
      </w:r>
      <w:r>
        <w:t>pflicht vor Durchführung der Belagsarbeiten anhand repräsentativer Feucht</w:t>
      </w:r>
      <w:r>
        <w:t>e</w:t>
      </w:r>
      <w:r>
        <w:t>messungen zu überprüfen (CM-Messung gemäß DIN 18560 T1 mit 50 g Einwaage/Messdauer 10 Min.).</w:t>
      </w:r>
    </w:p>
    <w:p w:rsidR="00526859" w:rsidRDefault="00526859" w:rsidP="00526859">
      <w:pPr>
        <w:tabs>
          <w:tab w:val="left" w:pos="3686"/>
          <w:tab w:val="left" w:pos="5670"/>
          <w:tab w:val="left" w:pos="7938"/>
        </w:tabs>
        <w:ind w:left="3686" w:hanging="3686"/>
      </w:pPr>
      <w:r>
        <w:br/>
      </w: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526859" w:rsidRDefault="00526859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496772" w:rsidRDefault="00496772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FA77F5" w:rsidRDefault="00FA77F5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</w:p>
    <w:p w:rsidR="000B5594" w:rsidRDefault="000B559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/>
      </w:pPr>
      <w:r>
        <w:br/>
        <w:t>Angebotssumme</w:t>
      </w:r>
      <w:r>
        <w:tab/>
      </w:r>
      <w:r>
        <w:tab/>
        <w:t>..........</w:t>
      </w:r>
      <w:r w:rsidR="006659D5">
        <w:t>...............................</w:t>
      </w:r>
    </w:p>
    <w:p w:rsidR="000B5594" w:rsidRDefault="000B5594" w:rsidP="006659D5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br/>
        <w:t>MwSt.</w:t>
      </w:r>
      <w:r>
        <w:tab/>
      </w:r>
      <w:r>
        <w:tab/>
        <w:t>.........................................</w:t>
      </w:r>
      <w:r>
        <w:br/>
      </w:r>
      <w:r>
        <w:br/>
        <w:t>Angebotssumme brutto</w:t>
      </w:r>
      <w:r>
        <w:tab/>
        <w:t>.........................................</w:t>
      </w:r>
    </w:p>
    <w:p w:rsidR="0090357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D612D6" w:rsidRDefault="00D612D6" w:rsidP="007729FD">
      <w:pPr>
        <w:tabs>
          <w:tab w:val="left" w:pos="3686"/>
          <w:tab w:val="left" w:pos="5954"/>
          <w:tab w:val="left" w:pos="6521"/>
          <w:tab w:val="left" w:pos="7938"/>
        </w:tabs>
      </w:pPr>
    </w:p>
    <w:p w:rsidR="000B5594" w:rsidRDefault="00903574" w:rsidP="007729FD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</w:pPr>
      <w:r>
        <w:tab/>
      </w:r>
      <w:r w:rsidR="000B5594">
        <w:t xml:space="preserve">Datum: </w:t>
      </w:r>
      <w:r w:rsidR="000B5594">
        <w:tab/>
      </w:r>
      <w:r w:rsidR="000B5594">
        <w:tab/>
        <w:t>...........................................................</w:t>
      </w:r>
      <w:r w:rsidR="000B5594">
        <w:br/>
      </w:r>
      <w:r w:rsidR="000B5594">
        <w:tab/>
      </w:r>
      <w:r w:rsidR="000B5594">
        <w:tab/>
        <w:t xml:space="preserve">      Firmenstempel/Unterschrift</w:t>
      </w:r>
    </w:p>
    <w:sectPr w:rsidR="000B5594" w:rsidSect="00851E7A">
      <w:headerReference w:type="default" r:id="rId11"/>
      <w:headerReference w:type="first" r:id="rId12"/>
      <w:pgSz w:w="11907" w:h="16840" w:code="9"/>
      <w:pgMar w:top="2811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660" w:rsidRDefault="00032660">
      <w:r>
        <w:separator/>
      </w:r>
    </w:p>
  </w:endnote>
  <w:endnote w:type="continuationSeparator" w:id="0">
    <w:p w:rsidR="00032660" w:rsidRDefault="0003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660" w:rsidRDefault="00032660">
      <w:r>
        <w:separator/>
      </w:r>
    </w:p>
  </w:footnote>
  <w:footnote w:type="continuationSeparator" w:id="0">
    <w:p w:rsidR="00032660" w:rsidRDefault="00032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 w:rsidP="006A5FA2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  <w:r>
      <w:rPr>
        <w:b/>
        <w:sz w:val="22"/>
      </w:rPr>
      <w:tab/>
    </w:r>
  </w:p>
  <w:p w:rsidR="0018198E" w:rsidRDefault="0018198E" w:rsidP="006D4513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</w:rPr>
    </w:pPr>
    <w:r>
      <w:rPr>
        <w:b/>
        <w:sz w:val="22"/>
      </w:rPr>
      <w:t>Leistungsbeschreibung:</w:t>
    </w:r>
    <w:r w:rsidRPr="0012150C">
      <w:rPr>
        <w:b/>
        <w:sz w:val="22"/>
        <w:szCs w:val="22"/>
      </w:rPr>
      <w:tab/>
    </w:r>
    <w:r w:rsidR="00847782" w:rsidRPr="00552F3B">
      <w:rPr>
        <w:b/>
      </w:rPr>
      <w:t xml:space="preserve">Schnellestrich CT-C50-F6 </w:t>
    </w:r>
    <w:r w:rsidR="00847782">
      <w:rPr>
        <w:b/>
        <w:szCs w:val="22"/>
      </w:rPr>
      <w:t>aus s</w:t>
    </w:r>
    <w:r w:rsidR="00847782" w:rsidRPr="00552F3B">
      <w:rPr>
        <w:b/>
      </w:rPr>
      <w:t>chnell und formstabil erhärtende</w:t>
    </w:r>
    <w:r w:rsidR="00847782">
      <w:rPr>
        <w:b/>
      </w:rPr>
      <w:t>m</w:t>
    </w:r>
    <w:r w:rsidR="00847782" w:rsidRPr="00552F3B">
      <w:rPr>
        <w:b/>
      </w:rPr>
      <w:t xml:space="preserve"> RHEOCRETE</w:t>
    </w:r>
    <w:r w:rsidR="00847782" w:rsidRPr="004F6560">
      <w:rPr>
        <w:b/>
        <w:vertAlign w:val="superscript"/>
      </w:rPr>
      <w:t>®</w:t>
    </w:r>
    <w:r w:rsidR="00847782">
      <w:rPr>
        <w:b/>
      </w:rPr>
      <w:t xml:space="preserve"> </w:t>
    </w:r>
    <w:r w:rsidR="00847782" w:rsidRPr="00552F3B">
      <w:rPr>
        <w:b/>
      </w:rPr>
      <w:t>Fließmörtel</w:t>
    </w:r>
    <w:r w:rsidR="00847782">
      <w:rPr>
        <w:b/>
      </w:rPr>
      <w:t xml:space="preserve"> im Verbund auf Beton zur Aufnahme von Bodenbelägen</w:t>
    </w:r>
    <w:r>
      <w:rPr>
        <w:b/>
        <w:sz w:val="22"/>
      </w:rPr>
      <w:tab/>
    </w:r>
    <w:r>
      <w:rPr>
        <w:b/>
        <w:sz w:val="22"/>
      </w:rPr>
      <w:tab/>
    </w:r>
  </w:p>
  <w:p w:rsidR="0018198E" w:rsidRDefault="0018198E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rPr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AF0E03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114D0C">
      <w:rPr>
        <w:rStyle w:val="Seitenzahl"/>
        <w:noProof/>
        <w:sz w:val="22"/>
      </w:rPr>
      <w:t>5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</w:p>
  <w:p w:rsidR="0018198E" w:rsidRDefault="0018198E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F5D"/>
    <w:rsid w:val="00032660"/>
    <w:rsid w:val="000549B3"/>
    <w:rsid w:val="000613C8"/>
    <w:rsid w:val="000623A8"/>
    <w:rsid w:val="00062B94"/>
    <w:rsid w:val="000B01AC"/>
    <w:rsid w:val="000B5594"/>
    <w:rsid w:val="000D4E29"/>
    <w:rsid w:val="00114D0C"/>
    <w:rsid w:val="00115A82"/>
    <w:rsid w:val="0012150C"/>
    <w:rsid w:val="00137F7D"/>
    <w:rsid w:val="0018198E"/>
    <w:rsid w:val="001857D8"/>
    <w:rsid w:val="001B423A"/>
    <w:rsid w:val="001D2A46"/>
    <w:rsid w:val="001E0708"/>
    <w:rsid w:val="001F42FD"/>
    <w:rsid w:val="00203391"/>
    <w:rsid w:val="00210933"/>
    <w:rsid w:val="00224570"/>
    <w:rsid w:val="00267094"/>
    <w:rsid w:val="0031458C"/>
    <w:rsid w:val="00320810"/>
    <w:rsid w:val="00323721"/>
    <w:rsid w:val="0032646C"/>
    <w:rsid w:val="0038698A"/>
    <w:rsid w:val="0038789D"/>
    <w:rsid w:val="003C3052"/>
    <w:rsid w:val="00427813"/>
    <w:rsid w:val="00484A9F"/>
    <w:rsid w:val="00486A38"/>
    <w:rsid w:val="00492D07"/>
    <w:rsid w:val="00496772"/>
    <w:rsid w:val="004C4C83"/>
    <w:rsid w:val="004D6A8D"/>
    <w:rsid w:val="004F6560"/>
    <w:rsid w:val="004F6CCD"/>
    <w:rsid w:val="00504227"/>
    <w:rsid w:val="005131E6"/>
    <w:rsid w:val="005155D1"/>
    <w:rsid w:val="00526859"/>
    <w:rsid w:val="005A170D"/>
    <w:rsid w:val="005C063E"/>
    <w:rsid w:val="00604C08"/>
    <w:rsid w:val="006154FF"/>
    <w:rsid w:val="00621D71"/>
    <w:rsid w:val="00630B13"/>
    <w:rsid w:val="006659D5"/>
    <w:rsid w:val="0067024E"/>
    <w:rsid w:val="0067207B"/>
    <w:rsid w:val="00684CCB"/>
    <w:rsid w:val="006A5277"/>
    <w:rsid w:val="006A5FA2"/>
    <w:rsid w:val="006B11C3"/>
    <w:rsid w:val="006D4513"/>
    <w:rsid w:val="006E5F36"/>
    <w:rsid w:val="0070422B"/>
    <w:rsid w:val="00712F5D"/>
    <w:rsid w:val="00731369"/>
    <w:rsid w:val="007333DD"/>
    <w:rsid w:val="007729FD"/>
    <w:rsid w:val="00776A02"/>
    <w:rsid w:val="0078761E"/>
    <w:rsid w:val="007F6169"/>
    <w:rsid w:val="0082457A"/>
    <w:rsid w:val="00847782"/>
    <w:rsid w:val="00851E7A"/>
    <w:rsid w:val="008549FD"/>
    <w:rsid w:val="008725CE"/>
    <w:rsid w:val="008854D3"/>
    <w:rsid w:val="00891601"/>
    <w:rsid w:val="008B4482"/>
    <w:rsid w:val="008E61B9"/>
    <w:rsid w:val="00903574"/>
    <w:rsid w:val="00904A6B"/>
    <w:rsid w:val="00913B42"/>
    <w:rsid w:val="009554E9"/>
    <w:rsid w:val="00962E4B"/>
    <w:rsid w:val="00972AA5"/>
    <w:rsid w:val="00973782"/>
    <w:rsid w:val="009965C6"/>
    <w:rsid w:val="00A215BF"/>
    <w:rsid w:val="00A46431"/>
    <w:rsid w:val="00AE6C82"/>
    <w:rsid w:val="00AF0E03"/>
    <w:rsid w:val="00B13D71"/>
    <w:rsid w:val="00B34EE2"/>
    <w:rsid w:val="00B6470D"/>
    <w:rsid w:val="00B820A6"/>
    <w:rsid w:val="00B95C86"/>
    <w:rsid w:val="00B97FDE"/>
    <w:rsid w:val="00BA0871"/>
    <w:rsid w:val="00BC14C2"/>
    <w:rsid w:val="00BC31AB"/>
    <w:rsid w:val="00C86936"/>
    <w:rsid w:val="00CA5274"/>
    <w:rsid w:val="00CB5D83"/>
    <w:rsid w:val="00CD4A71"/>
    <w:rsid w:val="00D1459B"/>
    <w:rsid w:val="00D412CA"/>
    <w:rsid w:val="00D52C3D"/>
    <w:rsid w:val="00D612D6"/>
    <w:rsid w:val="00D6471A"/>
    <w:rsid w:val="00DB6A34"/>
    <w:rsid w:val="00DC160F"/>
    <w:rsid w:val="00DE737A"/>
    <w:rsid w:val="00DF655C"/>
    <w:rsid w:val="00E14C9F"/>
    <w:rsid w:val="00E616AD"/>
    <w:rsid w:val="00E86E71"/>
    <w:rsid w:val="00E91C63"/>
    <w:rsid w:val="00EA0D46"/>
    <w:rsid w:val="00EA4F1A"/>
    <w:rsid w:val="00F25848"/>
    <w:rsid w:val="00F42933"/>
    <w:rsid w:val="00F43D17"/>
    <w:rsid w:val="00F53817"/>
    <w:rsid w:val="00F579DA"/>
    <w:rsid w:val="00F62BD7"/>
    <w:rsid w:val="00F86F3E"/>
    <w:rsid w:val="00FA77F5"/>
    <w:rsid w:val="00FD5C01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42B8465-DE3E-4756-87D9-BAFAB6FA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24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8549F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A46431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549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industrieboden-rheocrete-fliessmoertel_pi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hemotechnik.de/fileadmin/content/download/produktinformationen/bodenbeschichtung-rhonaston-ecc-grund_pi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kunstharzboden-rhonaston-uvl_pi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chemotechnik.de/fileadmin/content/download/produktinformationen/kunstharzboden-rhonaston-uvl_pi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hemotechnik.de/fileadmin/content/download/produktinformationen/industrieboden-rheocrete-fliessmoertel_p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Bauvorhaben:	Neubau</vt:lpstr>
    </vt:vector>
  </TitlesOfParts>
  <Company>Chemotechnik Abstatt GmbH</Company>
  <LinksUpToDate>false</LinksUpToDate>
  <CharactersWithSpaces>8068</CharactersWithSpaces>
  <SharedDoc>false</SharedDoc>
  <HyperlinkBase/>
  <HLinks>
    <vt:vector size="30" baseType="variant">
      <vt:variant>
        <vt:i4>786528</vt:i4>
      </vt:variant>
      <vt:variant>
        <vt:i4>12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  <vt:variant>
        <vt:i4>6291485</vt:i4>
      </vt:variant>
      <vt:variant>
        <vt:i4>9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  <vt:variant>
        <vt:i4>6291485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  <vt:variant>
        <vt:i4>2818074</vt:i4>
      </vt:variant>
      <vt:variant>
        <vt:i4>3</vt:i4>
      </vt:variant>
      <vt:variant>
        <vt:i4>0</vt:i4>
      </vt:variant>
      <vt:variant>
        <vt:i4>5</vt:i4>
      </vt:variant>
      <vt:variant>
        <vt:lpwstr>https://www.chemotechnik.de/fileadmin/content/download/produktinformationen/bodenbeschichtung-rhonaston-ecc-grund_pi.pdf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http://www.chemotechnik.de/fileadmin/content/download/produktinformationen/kunstharzboden-rhonaston-uvl_pi.pdf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Bauvorhaben:	Neubau</dc:title>
  <dc:subject/>
  <dc:creator>Chemotechnik</dc:creator>
  <cp:keywords/>
  <cp:lastModifiedBy>Winterbauer, Klaus</cp:lastModifiedBy>
  <cp:revision>2</cp:revision>
  <cp:lastPrinted>2021-01-13T13:09:00Z</cp:lastPrinted>
  <dcterms:created xsi:type="dcterms:W3CDTF">2023-10-12T11:11:00Z</dcterms:created>
  <dcterms:modified xsi:type="dcterms:W3CDTF">2023-10-12T11:11:00Z</dcterms:modified>
</cp:coreProperties>
</file>