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26" w:rsidRDefault="00E57D26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A3604C" w:rsidRDefault="00A3604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A658B" w:rsidRDefault="00BA6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A658B" w:rsidRDefault="00BA6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36DF4" w:rsidRDefault="00B36DF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Diffusionsfähige Kunstharzbeschichtung aus</w:t>
      </w: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ab/>
      </w:r>
      <w:r w:rsidR="00BA658B">
        <w:rPr>
          <w:b/>
          <w:sz w:val="22"/>
        </w:rPr>
        <w:t>RHONASTON</w:t>
      </w:r>
      <w:r w:rsidR="00BA658B" w:rsidRPr="00BA658B">
        <w:rPr>
          <w:rFonts w:cs="Arial"/>
          <w:b/>
          <w:sz w:val="22"/>
          <w:szCs w:val="22"/>
          <w:vertAlign w:val="superscript"/>
        </w:rPr>
        <w:t>®</w:t>
      </w:r>
      <w:r w:rsidR="00BA658B">
        <w:rPr>
          <w:b/>
          <w:sz w:val="22"/>
        </w:rPr>
        <w:t xml:space="preserve"> </w:t>
      </w:r>
      <w:r>
        <w:rPr>
          <w:b/>
          <w:sz w:val="22"/>
        </w:rPr>
        <w:t>HSD, ca. 1,</w:t>
      </w:r>
      <w:r w:rsidR="000762F0">
        <w:rPr>
          <w:b/>
          <w:sz w:val="22"/>
        </w:rPr>
        <w:t>0</w:t>
      </w:r>
      <w:r>
        <w:rPr>
          <w:b/>
          <w:sz w:val="22"/>
        </w:rPr>
        <w:t xml:space="preserve"> mm</w:t>
      </w:r>
      <w:r w:rsidR="00520AF1">
        <w:rPr>
          <w:b/>
          <w:sz w:val="22"/>
        </w:rPr>
        <w:t xml:space="preserve">, </w:t>
      </w:r>
      <w:r w:rsidR="006A6B88">
        <w:rPr>
          <w:b/>
          <w:sz w:val="22"/>
        </w:rPr>
        <w:br/>
      </w:r>
      <w:r w:rsidR="00520AF1">
        <w:rPr>
          <w:b/>
          <w:sz w:val="22"/>
        </w:rPr>
        <w:t>B</w:t>
      </w:r>
      <w:r w:rsidR="00FB17EF">
        <w:rPr>
          <w:b/>
          <w:sz w:val="22"/>
        </w:rPr>
        <w:t>ewertungsgruppe Rutschhemmung R</w:t>
      </w:r>
      <w:r w:rsidR="00520AF1">
        <w:rPr>
          <w:b/>
          <w:sz w:val="22"/>
        </w:rPr>
        <w:t>1</w:t>
      </w:r>
      <w:r w:rsidR="00015714">
        <w:rPr>
          <w:b/>
          <w:sz w:val="22"/>
        </w:rPr>
        <w:t>3</w:t>
      </w:r>
      <w:r w:rsidR="00520AF1">
        <w:rPr>
          <w:b/>
          <w:sz w:val="22"/>
        </w:rPr>
        <w:t xml:space="preserve"> V0</w:t>
      </w:r>
    </w:p>
    <w:p w:rsidR="00A3604C" w:rsidRDefault="00A3604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36DF4" w:rsidRDefault="00B36DF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Erfahrung nach bestem Wissen erstellt. Die Angaben erfolgen o</w:t>
      </w:r>
      <w:r w:rsidRPr="00700DA1">
        <w:rPr>
          <w:rFonts w:cs="Arial"/>
          <w:sz w:val="22"/>
          <w:szCs w:val="22"/>
        </w:rPr>
        <w:t>h</w:t>
      </w:r>
      <w:r w:rsidRPr="00700DA1">
        <w:rPr>
          <w:rFonts w:cs="Arial"/>
          <w:sz w:val="22"/>
          <w:szCs w:val="22"/>
        </w:rPr>
        <w:t>ne Gewähr. Die aufgeführten Texte sind lediglich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A20C2F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Für die Verarbeitung gelten außerdem alle Vorschriften und Hi</w:t>
      </w:r>
      <w:r>
        <w:rPr>
          <w:sz w:val="22"/>
        </w:rPr>
        <w:t>n</w:t>
      </w:r>
      <w:r>
        <w:rPr>
          <w:sz w:val="22"/>
        </w:rPr>
        <w:t>weise der BEB-Arbeitsblätter:</w:t>
      </w:r>
      <w:r>
        <w:rPr>
          <w:sz w:val="22"/>
        </w:rPr>
        <w:br/>
      </w:r>
      <w:r>
        <w:rPr>
          <w:sz w:val="22"/>
        </w:rPr>
        <w:br/>
        <w:t>- KH-O/S</w:t>
      </w:r>
      <w:r>
        <w:rPr>
          <w:sz w:val="22"/>
        </w:rPr>
        <w:tab/>
        <w:t>(Stoffe)</w:t>
      </w:r>
      <w:r>
        <w:rPr>
          <w:sz w:val="22"/>
        </w:rPr>
        <w:br/>
        <w:t>- KH-O/U</w:t>
      </w:r>
      <w:r>
        <w:rPr>
          <w:sz w:val="22"/>
        </w:rPr>
        <w:tab/>
        <w:t>(Untergrund)</w:t>
      </w:r>
      <w:r>
        <w:rPr>
          <w:sz w:val="22"/>
        </w:rPr>
        <w:br/>
        <w:t>- KH-3</w:t>
      </w:r>
      <w:r>
        <w:rPr>
          <w:sz w:val="22"/>
        </w:rPr>
        <w:tab/>
        <w:t>(Beschichtungen)</w:t>
      </w:r>
      <w:r>
        <w:rPr>
          <w:sz w:val="22"/>
        </w:rPr>
        <w:br/>
      </w:r>
      <w:r>
        <w:rPr>
          <w:sz w:val="22"/>
        </w:rPr>
        <w:br/>
        <w:t>Darüber hinaus müssen stets die einschlägigen Verordnungen, U</w:t>
      </w:r>
      <w:r>
        <w:rPr>
          <w:sz w:val="22"/>
        </w:rPr>
        <w:t>n</w:t>
      </w:r>
      <w:r>
        <w:rPr>
          <w:sz w:val="22"/>
        </w:rPr>
        <w:t>fallverhütungsvorschriften sowie Merkblätter und Richtlinien der chemischen Berufsgenossenschaft beachtet werden.</w:t>
      </w:r>
      <w:r>
        <w:rPr>
          <w:sz w:val="22"/>
        </w:rPr>
        <w:br/>
      </w:r>
    </w:p>
    <w:p w:rsidR="00B36DF4" w:rsidRDefault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1167" w:rsidRPr="00AF63B4" w:rsidRDefault="00A20C2F" w:rsidP="00371167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  <w:szCs w:val="22"/>
        </w:rPr>
      </w:pPr>
      <w:r w:rsidRPr="00A20C2F"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</w:r>
      <w:r w:rsidR="00A3604C">
        <w:rPr>
          <w:sz w:val="22"/>
        </w:rPr>
        <w:t>Der Untergrund mu</w:t>
      </w:r>
      <w:r w:rsidR="0091444C">
        <w:rPr>
          <w:sz w:val="22"/>
        </w:rPr>
        <w:t>ss</w:t>
      </w:r>
      <w:r w:rsidR="00A3604C">
        <w:rPr>
          <w:sz w:val="22"/>
        </w:rPr>
        <w:t xml:space="preserve"> den statischen und konstruktiven Anford</w:t>
      </w:r>
      <w:r w:rsidR="00A3604C">
        <w:rPr>
          <w:sz w:val="22"/>
        </w:rPr>
        <w:t>e</w:t>
      </w:r>
      <w:r w:rsidR="00371167">
        <w:rPr>
          <w:sz w:val="22"/>
        </w:rPr>
        <w:t xml:space="preserve">rungen entsprechen </w:t>
      </w:r>
      <w:r w:rsidR="00371167" w:rsidRPr="00AF63B4">
        <w:rPr>
          <w:sz w:val="22"/>
          <w:szCs w:val="22"/>
        </w:rPr>
        <w:t xml:space="preserve">und soll für die Verlegung dünnschichtiger Verbundsysteme in Bezug auf die Ebenheit den Anforderungen nach DIN 18202 Tabelle 3, Zeile 3 entsprechen. </w:t>
      </w:r>
    </w:p>
    <w:p w:rsidR="00B82846" w:rsidRDefault="00B82846" w:rsidP="00EB493A">
      <w:pPr>
        <w:tabs>
          <w:tab w:val="left" w:pos="3686"/>
          <w:tab w:val="left" w:pos="5670"/>
          <w:tab w:val="left" w:pos="7371"/>
          <w:tab w:val="left" w:pos="7938"/>
        </w:tabs>
        <w:outlineLvl w:val="0"/>
        <w:rPr>
          <w:i/>
          <w:sz w:val="22"/>
          <w:szCs w:val="22"/>
          <w:u w:val="single"/>
        </w:rPr>
      </w:pPr>
    </w:p>
    <w:p w:rsidR="00B82846" w:rsidRDefault="00B82846" w:rsidP="00EB493A">
      <w:pPr>
        <w:tabs>
          <w:tab w:val="left" w:pos="3686"/>
          <w:tab w:val="left" w:pos="5670"/>
          <w:tab w:val="left" w:pos="7371"/>
          <w:tab w:val="left" w:pos="7938"/>
        </w:tabs>
        <w:outlineLvl w:val="0"/>
        <w:rPr>
          <w:i/>
          <w:sz w:val="22"/>
          <w:szCs w:val="22"/>
          <w:u w:val="single"/>
        </w:rPr>
      </w:pPr>
    </w:p>
    <w:p w:rsidR="008E0592" w:rsidRDefault="008E0592" w:rsidP="008E05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Abtragen der mürben und/oder verunreinigten Oberflächenzone des Untergrundes durch einmaliges intensives Kugelstrahlen. Anschließende Feinreinigung zur Entstaubung des U</w:t>
      </w:r>
      <w:r>
        <w:rPr>
          <w:sz w:val="22"/>
        </w:rPr>
        <w:t>n</w:t>
      </w:r>
      <w:r>
        <w:rPr>
          <w:sz w:val="22"/>
        </w:rPr>
        <w:t>tergrundes mit leistungsfähigen Industriestaubsaugern.</w:t>
      </w:r>
      <w:r>
        <w:rPr>
          <w:sz w:val="22"/>
        </w:rPr>
        <w:br/>
      </w:r>
      <w:r>
        <w:rPr>
          <w:sz w:val="22"/>
        </w:rPr>
        <w:lastRenderedPageBreak/>
        <w:br/>
        <w:t>............. m²</w:t>
      </w:r>
      <w:r>
        <w:rPr>
          <w:sz w:val="22"/>
        </w:rPr>
        <w:tab/>
        <w:t>Einzel ............</w:t>
      </w:r>
      <w:r>
        <w:rPr>
          <w:sz w:val="22"/>
        </w:rPr>
        <w:tab/>
        <w:t xml:space="preserve"> Gesamt ..................</w:t>
      </w:r>
    </w:p>
    <w:p w:rsidR="008E0592" w:rsidRDefault="008E0592" w:rsidP="008E05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8E0592" w:rsidRDefault="008E0592" w:rsidP="008E05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8E0592" w:rsidRPr="007329F1" w:rsidRDefault="008E0592" w:rsidP="008E0592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7329F1">
        <w:rPr>
          <w:i/>
          <w:sz w:val="22"/>
          <w:u w:val="single"/>
        </w:rPr>
        <w:t>Eventualposition:</w:t>
      </w:r>
    </w:p>
    <w:p w:rsidR="008E0592" w:rsidRDefault="008E0592" w:rsidP="008E05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Durchführung eines 2. Arbeitsganges Kugelstrahlen zum weiteren Abtrag der Oberflächenzone des Untergrundes. 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traggebers.</w:t>
      </w:r>
    </w:p>
    <w:p w:rsidR="008E0592" w:rsidRDefault="008E0592" w:rsidP="008E059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EB493A" w:rsidRDefault="008E0592" w:rsidP="008E059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 w:rsidR="00A20C2F">
        <w:rPr>
          <w:sz w:val="22"/>
        </w:rPr>
        <w:t>:</w:t>
      </w:r>
      <w:r w:rsidR="00A20C2F">
        <w:rPr>
          <w:sz w:val="22"/>
        </w:rPr>
        <w:tab/>
        <w:t>Der Untergrund 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</w:p>
    <w:p w:rsidR="00371167" w:rsidRDefault="00371167" w:rsidP="003711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1167" w:rsidRDefault="00371167" w:rsidP="003711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Er muss für die zu erwartende Beanspr</w:t>
      </w:r>
      <w:r>
        <w:rPr>
          <w:sz w:val="22"/>
        </w:rPr>
        <w:t>u</w:t>
      </w:r>
      <w:r>
        <w:rPr>
          <w:sz w:val="22"/>
        </w:rPr>
        <w:t>chung ausreichende Festigkeit, insbesondere gute Oberflächenfe</w:t>
      </w:r>
      <w:r>
        <w:rPr>
          <w:sz w:val="22"/>
        </w:rPr>
        <w:t>s</w:t>
      </w:r>
      <w:r>
        <w:rPr>
          <w:sz w:val="22"/>
        </w:rPr>
        <w:t xml:space="preserve">tigkeit, aufweisen. </w:t>
      </w:r>
      <w:r>
        <w:rPr>
          <w:sz w:val="22"/>
        </w:rPr>
        <w:br/>
        <w:t>(Oberflächenzugfestigkeit i. M. </w:t>
      </w:r>
      <w:r w:rsidR="00A32226">
        <w:rPr>
          <w:rFonts w:cs="Arial"/>
          <w:sz w:val="22"/>
        </w:rPr>
        <w:t>≥</w:t>
      </w:r>
      <w:r>
        <w:rPr>
          <w:sz w:val="22"/>
        </w:rPr>
        <w:t xml:space="preserve"> 1,5 N/mm²)</w:t>
      </w:r>
    </w:p>
    <w:p w:rsidR="00371167" w:rsidRDefault="003711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D7FDA" w:rsidRDefault="00FD7FDA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:rsidR="001044EE" w:rsidRDefault="001044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82846" w:rsidRDefault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604C" w:rsidRPr="009E208F" w:rsidRDefault="00A3604C" w:rsidP="009527A4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9E208F">
        <w:rPr>
          <w:i/>
          <w:sz w:val="22"/>
          <w:u w:val="single"/>
        </w:rPr>
        <w:t>Eventualposition:</w:t>
      </w: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</w:t>
      </w:r>
      <w:r w:rsidR="0091444C">
        <w:rPr>
          <w:sz w:val="22"/>
        </w:rPr>
        <w:t>ss</w:t>
      </w:r>
      <w:r>
        <w:rPr>
          <w:sz w:val="22"/>
        </w:rPr>
        <w:t>flanken durch Staubsauger und/oder Druckluft entsta</w:t>
      </w:r>
      <w:r>
        <w:rPr>
          <w:sz w:val="22"/>
        </w:rPr>
        <w:t>u</w:t>
      </w:r>
      <w:r w:rsidR="009527A4">
        <w:rPr>
          <w:sz w:val="22"/>
        </w:rPr>
        <w:t>ben.</w:t>
      </w:r>
      <w:r w:rsidR="009527A4">
        <w:rPr>
          <w:sz w:val="22"/>
        </w:rPr>
        <w:br/>
      </w:r>
      <w:r w:rsidR="009E208F">
        <w:rPr>
          <w:sz w:val="22"/>
        </w:rPr>
        <w:br/>
      </w:r>
      <w:r>
        <w:rPr>
          <w:sz w:val="22"/>
        </w:rPr>
        <w:t>Kraftbündiger Ri</w:t>
      </w:r>
      <w:r w:rsidR="0091444C">
        <w:rPr>
          <w:sz w:val="22"/>
        </w:rPr>
        <w:t>ss</w:t>
      </w:r>
      <w:r w:rsidR="009E208F">
        <w:rPr>
          <w:sz w:val="22"/>
        </w:rPr>
        <w:t>verschluss</w:t>
      </w:r>
      <w:r>
        <w:rPr>
          <w:sz w:val="22"/>
        </w:rPr>
        <w:t xml:space="preserve"> mit Reaktionsharz </w:t>
      </w:r>
      <w:r w:rsidR="001044EE">
        <w:rPr>
          <w:sz w:val="22"/>
        </w:rPr>
        <w:br/>
      </w:r>
      <w:hyperlink r:id="rId6" w:history="1">
        <w:r w:rsidR="00BA658B" w:rsidRPr="002B223A">
          <w:rPr>
            <w:rStyle w:val="Hyperlink"/>
            <w:b/>
            <w:sz w:val="22"/>
          </w:rPr>
          <w:t>RHO</w:t>
        </w:r>
        <w:r w:rsidR="00BA658B" w:rsidRPr="002B223A">
          <w:rPr>
            <w:rStyle w:val="Hyperlink"/>
            <w:b/>
            <w:sz w:val="22"/>
          </w:rPr>
          <w:t>N</w:t>
        </w:r>
        <w:r w:rsidR="00BA658B" w:rsidRPr="002B223A">
          <w:rPr>
            <w:rStyle w:val="Hyperlink"/>
            <w:b/>
            <w:sz w:val="22"/>
          </w:rPr>
          <w:t>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UVL</w:t>
        </w:r>
      </w:hyperlink>
      <w:r>
        <w:rPr>
          <w:sz w:val="22"/>
        </w:rPr>
        <w:t>. Ri</w:t>
      </w:r>
      <w:r w:rsidR="0091444C">
        <w:rPr>
          <w:sz w:val="22"/>
        </w:rPr>
        <w:t>ss</w:t>
      </w:r>
      <w:r>
        <w:rPr>
          <w:sz w:val="22"/>
        </w:rPr>
        <w:t>oberfläche mit Quarzsand abstreuen.</w:t>
      </w:r>
    </w:p>
    <w:p w:rsidR="00A20C2F" w:rsidRDefault="00A20C2F" w:rsidP="00766693">
      <w:pPr>
        <w:tabs>
          <w:tab w:val="left" w:pos="3686"/>
          <w:tab w:val="right" w:pos="7655"/>
          <w:tab w:val="left" w:pos="7938"/>
        </w:tabs>
        <w:rPr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B7FA4" w:rsidRDefault="006B7FA4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9527A4" w:rsidRDefault="009527A4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A3604C" w:rsidRPr="009E208F" w:rsidRDefault="00A3604C" w:rsidP="009527A4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 w:rsidRPr="009E208F">
        <w:rPr>
          <w:i/>
          <w:sz w:val="22"/>
          <w:u w:val="single"/>
        </w:rPr>
        <w:t>Eventualposition</w:t>
      </w:r>
      <w:r w:rsidRPr="009E208F">
        <w:rPr>
          <w:i/>
          <w:sz w:val="22"/>
        </w:rPr>
        <w:t>:</w:t>
      </w:r>
    </w:p>
    <w:p w:rsidR="00A3604C" w:rsidRDefault="00A3604C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Ausgleichsspachtelung</w:t>
      </w:r>
      <w:r>
        <w:rPr>
          <w:sz w:val="22"/>
        </w:rPr>
        <w:t>:</w:t>
      </w:r>
      <w:r>
        <w:rPr>
          <w:sz w:val="22"/>
        </w:rPr>
        <w:tab/>
        <w:t>Ausgleichen von Unebenheiten und Vertiefungen des Untergru</w:t>
      </w:r>
      <w:r>
        <w:rPr>
          <w:sz w:val="22"/>
        </w:rPr>
        <w:t>n</w:t>
      </w:r>
      <w:r>
        <w:rPr>
          <w:sz w:val="22"/>
        </w:rPr>
        <w:t xml:space="preserve">des mit </w:t>
      </w:r>
      <w:hyperlink r:id="rId7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HSD-M</w:t>
        </w:r>
        <w:r w:rsidRPr="002B223A">
          <w:rPr>
            <w:rStyle w:val="Hyperlink"/>
            <w:b/>
            <w:sz w:val="22"/>
          </w:rPr>
          <w:t>ö</w:t>
        </w:r>
        <w:r w:rsidRPr="002B223A">
          <w:rPr>
            <w:rStyle w:val="Hyperlink"/>
            <w:b/>
            <w:sz w:val="22"/>
          </w:rPr>
          <w:t>rtel</w:t>
        </w:r>
      </w:hyperlink>
      <w:r>
        <w:rPr>
          <w:sz w:val="22"/>
        </w:rPr>
        <w:t xml:space="preserve"> bzw.</w:t>
      </w:r>
      <w:r>
        <w:rPr>
          <w:b/>
          <w:sz w:val="22"/>
        </w:rPr>
        <w:t xml:space="preserve"> </w:t>
      </w:r>
      <w:hyperlink r:id="rId8" w:history="1">
        <w:r w:rsidR="00BA658B" w:rsidRPr="002B223A">
          <w:rPr>
            <w:rStyle w:val="Hyperlink"/>
            <w:b/>
            <w:sz w:val="22"/>
          </w:rPr>
          <w:t>RHONAS</w:t>
        </w:r>
        <w:r w:rsidR="00BA658B" w:rsidRPr="002B223A">
          <w:rPr>
            <w:rStyle w:val="Hyperlink"/>
            <w:b/>
            <w:sz w:val="22"/>
          </w:rPr>
          <w:t>T</w:t>
        </w:r>
        <w:r w:rsidR="00BA658B" w:rsidRPr="002B223A">
          <w:rPr>
            <w:rStyle w:val="Hyperlink"/>
            <w:b/>
            <w:sz w:val="22"/>
          </w:rPr>
          <w:t>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HSD-</w:t>
        </w:r>
      </w:hyperlink>
      <w:hyperlink r:id="rId9" w:history="1">
        <w:r w:rsidRPr="002B223A">
          <w:rPr>
            <w:rStyle w:val="Hyperlink"/>
            <w:b/>
            <w:sz w:val="22"/>
          </w:rPr>
          <w:t>Füllspac</w:t>
        </w:r>
        <w:r w:rsidRPr="002B223A">
          <w:rPr>
            <w:rStyle w:val="Hyperlink"/>
            <w:b/>
            <w:sz w:val="22"/>
          </w:rPr>
          <w:t>h</w:t>
        </w:r>
        <w:r w:rsidRPr="002B223A">
          <w:rPr>
            <w:rStyle w:val="Hyperlink"/>
            <w:b/>
            <w:sz w:val="22"/>
          </w:rPr>
          <w:t>tel</w:t>
        </w:r>
      </w:hyperlink>
      <w:r>
        <w:rPr>
          <w:b/>
          <w:sz w:val="22"/>
        </w:rPr>
        <w:t>.</w:t>
      </w:r>
      <w:r>
        <w:rPr>
          <w:sz w:val="22"/>
        </w:rPr>
        <w:t xml:space="preserve"> Ausführung der Arbeiten nach Erfordernis auf Anordnung des Auftraggebers. Abrec</w:t>
      </w:r>
      <w:r>
        <w:rPr>
          <w:sz w:val="22"/>
        </w:rPr>
        <w:t>h</w:t>
      </w:r>
      <w:r>
        <w:rPr>
          <w:sz w:val="22"/>
        </w:rPr>
        <w:t>nung auf Nachweis.</w:t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sz w:val="22"/>
        </w:rPr>
        <w:t xml:space="preserve">Verbrauch: </w:t>
      </w:r>
      <w:r>
        <w:rPr>
          <w:sz w:val="22"/>
        </w:rPr>
        <w:tab/>
        <w:t xml:space="preserve">Je nach Ebenheit und </w:t>
      </w:r>
      <w:r w:rsidR="00D007AF">
        <w:rPr>
          <w:sz w:val="22"/>
        </w:rPr>
        <w:t>Rau</w:t>
      </w:r>
      <w:r w:rsidR="00BA658B">
        <w:rPr>
          <w:sz w:val="22"/>
        </w:rPr>
        <w:t>h</w:t>
      </w:r>
      <w:r w:rsidR="00D007AF">
        <w:rPr>
          <w:sz w:val="22"/>
        </w:rPr>
        <w:t>eit</w:t>
      </w:r>
      <w:r w:rsidR="00A20C2F">
        <w:rPr>
          <w:sz w:val="22"/>
        </w:rPr>
        <w:t xml:space="preserve"> </w:t>
      </w:r>
      <w:r>
        <w:rPr>
          <w:sz w:val="22"/>
        </w:rPr>
        <w:t>des Untergrundes.</w:t>
      </w:r>
      <w:r>
        <w:rPr>
          <w:sz w:val="22"/>
        </w:rPr>
        <w:br/>
      </w:r>
      <w:r>
        <w:rPr>
          <w:sz w:val="22"/>
        </w:rPr>
        <w:br/>
        <w:t>..........€/kg</w:t>
      </w:r>
      <w:r>
        <w:rPr>
          <w:sz w:val="22"/>
        </w:rPr>
        <w:tab/>
        <w:t xml:space="preserve">............. €/Lohnstunde </w:t>
      </w:r>
    </w:p>
    <w:p w:rsidR="00B82846" w:rsidRDefault="00B82846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</w:p>
    <w:p w:rsidR="00B82846" w:rsidRDefault="00B82846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</w:p>
    <w:p w:rsidR="00371167" w:rsidRDefault="003711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Spachtelbelag</w:t>
      </w:r>
      <w:r w:rsidR="00A3604C">
        <w:rPr>
          <w:sz w:val="22"/>
        </w:rPr>
        <w:t>:</w:t>
      </w:r>
      <w:r w:rsidR="00A3604C">
        <w:rPr>
          <w:sz w:val="22"/>
        </w:rPr>
        <w:tab/>
      </w:r>
      <w:r w:rsidR="009E208F">
        <w:rPr>
          <w:sz w:val="22"/>
        </w:rPr>
        <w:t>c</w:t>
      </w:r>
      <w:r w:rsidR="00A3604C">
        <w:rPr>
          <w:sz w:val="22"/>
        </w:rPr>
        <w:t>a. 1,</w:t>
      </w:r>
      <w:r w:rsidR="006F676E">
        <w:rPr>
          <w:sz w:val="22"/>
        </w:rPr>
        <w:t>0</w:t>
      </w:r>
      <w:r w:rsidR="00A3604C">
        <w:rPr>
          <w:sz w:val="22"/>
        </w:rPr>
        <w:t xml:space="preserve"> mm dicken, diffusionsfähigen Kunstharzüberzug aus </w:t>
      </w:r>
      <w:r w:rsidR="009E208F">
        <w:rPr>
          <w:sz w:val="22"/>
        </w:rPr>
        <w:br/>
      </w:r>
      <w:hyperlink r:id="rId10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="00A3604C" w:rsidRPr="002B223A">
          <w:rPr>
            <w:rStyle w:val="Hyperlink"/>
            <w:b/>
            <w:sz w:val="22"/>
          </w:rPr>
          <w:t>HSD</w:t>
        </w:r>
      </w:hyperlink>
      <w:r w:rsidR="00A3604C">
        <w:rPr>
          <w:sz w:val="22"/>
        </w:rPr>
        <w:t xml:space="preserve"> mit schichtweisem Aufbau in handwerksübl</w:t>
      </w:r>
      <w:r w:rsidR="00A3604C">
        <w:rPr>
          <w:sz w:val="22"/>
        </w:rPr>
        <w:t>i</w:t>
      </w:r>
      <w:r w:rsidR="00A3604C">
        <w:rPr>
          <w:sz w:val="22"/>
        </w:rPr>
        <w:t>cher Spachteltechnik aufziehen.</w:t>
      </w:r>
    </w:p>
    <w:p w:rsidR="00A3604C" w:rsidRDefault="003711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>
        <w:rPr>
          <w:b/>
          <w:sz w:val="22"/>
        </w:rPr>
        <w:lastRenderedPageBreak/>
        <w:tab/>
      </w:r>
      <w:r>
        <w:rPr>
          <w:sz w:val="22"/>
        </w:rPr>
        <w:t>Bewertungsgruppe Rutschhemmung R1</w:t>
      </w:r>
      <w:r w:rsidR="00015714">
        <w:rPr>
          <w:sz w:val="22"/>
        </w:rPr>
        <w:t>3</w:t>
      </w:r>
      <w:r>
        <w:rPr>
          <w:sz w:val="22"/>
        </w:rPr>
        <w:t xml:space="preserve"> V0</w:t>
      </w:r>
      <w:r w:rsidR="00A3604C">
        <w:rPr>
          <w:sz w:val="22"/>
        </w:rPr>
        <w:br/>
      </w:r>
    </w:p>
    <w:p w:rsidR="00A3604C" w:rsidRDefault="00A3604C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1. u. 2. Arbeitsgang</w:t>
      </w:r>
      <w:r>
        <w:rPr>
          <w:sz w:val="22"/>
        </w:rPr>
        <w:t>:</w:t>
      </w:r>
      <w:r>
        <w:rPr>
          <w:sz w:val="22"/>
        </w:rPr>
        <w:tab/>
      </w:r>
      <w:hyperlink r:id="rId11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</w:t>
        </w:r>
        <w:r w:rsidRPr="002B223A">
          <w:rPr>
            <w:rStyle w:val="Hyperlink"/>
            <w:b/>
            <w:sz w:val="22"/>
          </w:rPr>
          <w:t>-</w:t>
        </w:r>
        <w:r w:rsidRPr="002B223A">
          <w:rPr>
            <w:rStyle w:val="Hyperlink"/>
            <w:b/>
            <w:sz w:val="22"/>
          </w:rPr>
          <w:t>Fü</w:t>
        </w:r>
        <w:r w:rsidRPr="002B223A">
          <w:rPr>
            <w:rStyle w:val="Hyperlink"/>
            <w:b/>
            <w:sz w:val="22"/>
          </w:rPr>
          <w:t>l</w:t>
        </w:r>
        <w:r w:rsidRPr="002B223A">
          <w:rPr>
            <w:rStyle w:val="Hyperlink"/>
            <w:b/>
            <w:sz w:val="22"/>
          </w:rPr>
          <w:t>lspachtel</w:t>
        </w:r>
        <w:r w:rsidR="00766693" w:rsidRPr="002B223A">
          <w:rPr>
            <w:rStyle w:val="Hyperlink"/>
            <w:sz w:val="22"/>
          </w:rPr>
          <w:t>:</w:t>
        </w:r>
      </w:hyperlink>
      <w:r w:rsidR="00766693">
        <w:rPr>
          <w:sz w:val="22"/>
        </w:rPr>
        <w:t xml:space="preserve"> </w:t>
      </w:r>
      <w:r>
        <w:rPr>
          <w:sz w:val="22"/>
        </w:rPr>
        <w:br/>
      </w:r>
      <w:r w:rsidR="00766693">
        <w:rPr>
          <w:sz w:val="22"/>
        </w:rPr>
        <w:t>Gesamtve</w:t>
      </w:r>
      <w:r w:rsidR="00766693">
        <w:rPr>
          <w:sz w:val="22"/>
        </w:rPr>
        <w:t>r</w:t>
      </w:r>
      <w:r w:rsidR="00766693">
        <w:rPr>
          <w:sz w:val="22"/>
        </w:rPr>
        <w:t>brauch:</w:t>
      </w:r>
      <w:r w:rsidR="00766693" w:rsidRPr="00766693">
        <w:rPr>
          <w:sz w:val="22"/>
        </w:rPr>
        <w:t xml:space="preserve"> </w:t>
      </w:r>
      <w:r w:rsidR="00766693">
        <w:rPr>
          <w:sz w:val="22"/>
        </w:rPr>
        <w:tab/>
        <w:t>2,0 - 2,2 kg/m²</w:t>
      </w:r>
    </w:p>
    <w:p w:rsidR="00A3604C" w:rsidRDefault="00AD1804" w:rsidP="0076669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A3604C">
        <w:rPr>
          <w:sz w:val="22"/>
        </w:rPr>
        <w:t>Farbton:</w:t>
      </w:r>
      <w:r w:rsidR="00A3604C">
        <w:rPr>
          <w:sz w:val="22"/>
        </w:rPr>
        <w:tab/>
        <w:t xml:space="preserve">nach </w:t>
      </w:r>
      <w:r w:rsidR="00207E30">
        <w:rPr>
          <w:sz w:val="22"/>
        </w:rPr>
        <w:t>R</w:t>
      </w:r>
      <w:r w:rsidR="001044EE">
        <w:rPr>
          <w:sz w:val="22"/>
        </w:rPr>
        <w:t>HONASTON</w:t>
      </w:r>
      <w:r w:rsidR="00BA658B">
        <w:rPr>
          <w:rFonts w:cs="Arial"/>
          <w:b/>
          <w:sz w:val="22"/>
          <w:szCs w:val="22"/>
          <w:vertAlign w:val="superscript"/>
        </w:rPr>
        <w:t>®</w:t>
      </w:r>
      <w:r w:rsidR="00207E30">
        <w:rPr>
          <w:sz w:val="22"/>
        </w:rPr>
        <w:t>-</w:t>
      </w:r>
      <w:r w:rsidR="00A3604C">
        <w:rPr>
          <w:sz w:val="22"/>
        </w:rPr>
        <w:t>Farbkarte</w:t>
      </w:r>
      <w:r w:rsidR="00A3604C">
        <w:rPr>
          <w:sz w:val="22"/>
        </w:rPr>
        <w:br/>
      </w:r>
      <w:r w:rsidR="00A3604C">
        <w:rPr>
          <w:sz w:val="22"/>
        </w:rPr>
        <w:br/>
        <w:t>Zwischen den Arbeitsgängen Spachtelgrate mit einer Tellerschleifmaschine verschleifen und danach die Oberfläche mit I</w:t>
      </w:r>
      <w:r w:rsidR="00A3604C">
        <w:rPr>
          <w:sz w:val="22"/>
        </w:rPr>
        <w:t>n</w:t>
      </w:r>
      <w:r w:rsidR="00A3604C">
        <w:rPr>
          <w:sz w:val="22"/>
        </w:rPr>
        <w:t>dustriestaubsauger sorgfältig reinigen.</w:t>
      </w:r>
      <w:r w:rsidR="00A3604C">
        <w:rPr>
          <w:sz w:val="22"/>
        </w:rPr>
        <w:br/>
      </w:r>
      <w:r w:rsidR="00A3604C">
        <w:rPr>
          <w:sz w:val="22"/>
        </w:rPr>
        <w:br/>
        <w:t>.............m²</w:t>
      </w:r>
      <w:r w:rsidR="00A3604C">
        <w:rPr>
          <w:sz w:val="22"/>
        </w:rPr>
        <w:tab/>
        <w:t>Einzel.............</w:t>
      </w:r>
      <w:r w:rsidR="00A3604C">
        <w:rPr>
          <w:sz w:val="22"/>
        </w:rPr>
        <w:tab/>
        <w:t>Gesamt..................</w:t>
      </w:r>
    </w:p>
    <w:p w:rsidR="00A3604C" w:rsidRDefault="00A3604C" w:rsidP="00D2366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D7FDA" w:rsidRDefault="00FD7FDA" w:rsidP="00D2366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D7FDA" w:rsidRDefault="00FD7FDA" w:rsidP="00D2366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82846" w:rsidRPr="00B82846" w:rsidRDefault="00B82846" w:rsidP="00B82846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B82846">
        <w:rPr>
          <w:b/>
          <w:sz w:val="22"/>
        </w:rPr>
        <w:t>Versiegelung</w:t>
      </w:r>
      <w:r w:rsidRPr="00B82846">
        <w:rPr>
          <w:sz w:val="22"/>
        </w:rPr>
        <w:t>:</w:t>
      </w:r>
      <w:r w:rsidRPr="00B82846">
        <w:rPr>
          <w:sz w:val="22"/>
        </w:rPr>
        <w:tab/>
        <w:t xml:space="preserve">Einmalige, farbige Versiegelung der Oberfläche mit lösemittelfreiem, wasseremulgiertem Epoxidharz </w:t>
      </w:r>
    </w:p>
    <w:p w:rsidR="00B82846" w:rsidRPr="00B82846" w:rsidRDefault="00B82846" w:rsidP="00B82846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B82846">
        <w:rPr>
          <w:sz w:val="22"/>
        </w:rPr>
        <w:tab/>
      </w:r>
      <w:hyperlink r:id="rId12" w:history="1">
        <w:r w:rsidRPr="00B82846">
          <w:rPr>
            <w:b/>
            <w:color w:val="0000FF"/>
            <w:sz w:val="22"/>
            <w:u w:val="single"/>
          </w:rPr>
          <w:t>RHONAST</w:t>
        </w:r>
        <w:r w:rsidRPr="00B82846">
          <w:rPr>
            <w:b/>
            <w:color w:val="0000FF"/>
            <w:sz w:val="22"/>
            <w:u w:val="single"/>
          </w:rPr>
          <w:t>O</w:t>
        </w:r>
        <w:r w:rsidRPr="00B82846">
          <w:rPr>
            <w:b/>
            <w:color w:val="0000FF"/>
            <w:sz w:val="22"/>
            <w:u w:val="single"/>
          </w:rPr>
          <w:t>N</w:t>
        </w:r>
        <w:r w:rsidRPr="00B82846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B82846">
          <w:rPr>
            <w:color w:val="0000FF"/>
            <w:sz w:val="22"/>
            <w:u w:val="single"/>
          </w:rPr>
          <w:t xml:space="preserve"> </w:t>
        </w:r>
        <w:r w:rsidRPr="00B82846">
          <w:rPr>
            <w:b/>
            <w:color w:val="0000FF"/>
            <w:sz w:val="22"/>
            <w:u w:val="single"/>
          </w:rPr>
          <w:t>Me</w:t>
        </w:r>
        <w:r w:rsidRPr="00B82846">
          <w:rPr>
            <w:b/>
            <w:color w:val="0000FF"/>
            <w:sz w:val="22"/>
            <w:u w:val="single"/>
          </w:rPr>
          <w:t>g</w:t>
        </w:r>
        <w:r w:rsidRPr="00B82846">
          <w:rPr>
            <w:b/>
            <w:color w:val="0000FF"/>
            <w:sz w:val="22"/>
            <w:u w:val="single"/>
          </w:rPr>
          <w:t>atop</w:t>
        </w:r>
      </w:hyperlink>
      <w:r w:rsidRPr="00B82846">
        <w:rPr>
          <w:b/>
          <w:sz w:val="22"/>
        </w:rPr>
        <w:t xml:space="preserve">. </w:t>
      </w:r>
      <w:r w:rsidRPr="00B82846">
        <w:rPr>
          <w:sz w:val="22"/>
        </w:rPr>
        <w:t>Auftrag durch Farbroller jeweils dünn im Kreuzgang. Abstreifgitter verwenden, Materialüberschuss vermeiden!</w:t>
      </w:r>
      <w:r w:rsidRPr="00B82846">
        <w:rPr>
          <w:sz w:val="22"/>
        </w:rPr>
        <w:br/>
      </w:r>
      <w:r w:rsidRPr="00B82846">
        <w:rPr>
          <w:sz w:val="22"/>
        </w:rPr>
        <w:br/>
        <w:t>Verbrauch:</w:t>
      </w:r>
      <w:r w:rsidRPr="00B82846">
        <w:rPr>
          <w:sz w:val="22"/>
        </w:rPr>
        <w:tab/>
        <w:t>ca. 0,18 kg/m²</w:t>
      </w:r>
      <w:r w:rsidRPr="00B82846">
        <w:rPr>
          <w:sz w:val="22"/>
        </w:rPr>
        <w:br/>
        <w:t>Farbton:</w:t>
      </w:r>
      <w:r w:rsidRPr="00B82846">
        <w:rPr>
          <w:sz w:val="22"/>
        </w:rPr>
        <w:tab/>
        <w:t>nach RHONASTON</w:t>
      </w:r>
      <w:r w:rsidRPr="00B82846">
        <w:rPr>
          <w:sz w:val="22"/>
          <w:vertAlign w:val="superscript"/>
        </w:rPr>
        <w:t>®</w:t>
      </w:r>
      <w:r w:rsidRPr="00B82846">
        <w:rPr>
          <w:sz w:val="22"/>
        </w:rPr>
        <w:t>-Farbkarte</w:t>
      </w:r>
    </w:p>
    <w:p w:rsidR="00B82846" w:rsidRPr="00B82846" w:rsidRDefault="00B82846" w:rsidP="00B82846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B82846" w:rsidRPr="00B82846" w:rsidRDefault="00B82846" w:rsidP="00B82846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B82846" w:rsidRPr="00B82846" w:rsidRDefault="00B82846" w:rsidP="00B82846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  <w:r w:rsidRPr="00B82846">
        <w:rPr>
          <w:sz w:val="22"/>
        </w:rPr>
        <w:tab/>
        <w:t>.................. m²</w:t>
      </w:r>
      <w:r w:rsidRPr="00B82846">
        <w:rPr>
          <w:sz w:val="22"/>
        </w:rPr>
        <w:tab/>
        <w:t>Einzel ..................</w:t>
      </w:r>
      <w:r w:rsidRPr="00B82846">
        <w:rPr>
          <w:sz w:val="22"/>
        </w:rPr>
        <w:tab/>
        <w:t>Gesamt: ..................</w:t>
      </w:r>
    </w:p>
    <w:p w:rsidR="00B82846" w:rsidRDefault="00B8284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82846" w:rsidRPr="00B82846" w:rsidRDefault="00B8284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 w:rsidRPr="00B82846">
        <w:rPr>
          <w:i/>
          <w:sz w:val="22"/>
          <w:u w:val="single"/>
        </w:rPr>
        <w:t>Eventualposition:</w:t>
      </w:r>
    </w:p>
    <w:p w:rsidR="00B82846" w:rsidRPr="00B82846" w:rsidRDefault="00B82846" w:rsidP="00B82846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B82846">
        <w:rPr>
          <w:b/>
          <w:sz w:val="22"/>
        </w:rPr>
        <w:t>Versiegelung 2. Arbeitsgang</w:t>
      </w:r>
      <w:r w:rsidRPr="00B82846">
        <w:rPr>
          <w:sz w:val="22"/>
        </w:rPr>
        <w:t>:</w:t>
      </w:r>
      <w:r w:rsidRPr="00B82846">
        <w:rPr>
          <w:sz w:val="22"/>
        </w:rPr>
        <w:tab/>
        <w:t xml:space="preserve">Zusätzlicher Auftrag der lösemittelfreien, wasseremulgierten Epoxidharzversiegelung </w:t>
      </w:r>
      <w:hyperlink r:id="rId13" w:history="1">
        <w:r w:rsidRPr="00B82846">
          <w:rPr>
            <w:b/>
            <w:color w:val="0000FF"/>
            <w:sz w:val="22"/>
            <w:u w:val="single"/>
          </w:rPr>
          <w:t>RHONASTON</w:t>
        </w:r>
        <w:r w:rsidRPr="00B82846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B82846">
          <w:rPr>
            <w:color w:val="0000FF"/>
            <w:sz w:val="22"/>
            <w:u w:val="single"/>
          </w:rPr>
          <w:t xml:space="preserve"> </w:t>
        </w:r>
        <w:r w:rsidRPr="00B82846">
          <w:rPr>
            <w:b/>
            <w:color w:val="0000FF"/>
            <w:sz w:val="22"/>
            <w:u w:val="single"/>
          </w:rPr>
          <w:t>Megatop</w:t>
        </w:r>
      </w:hyperlink>
      <w:r w:rsidRPr="00B82846">
        <w:rPr>
          <w:sz w:val="22"/>
        </w:rPr>
        <w:t xml:space="preserve"> zur farblich gleichmäßigeren Gestaltung der Oberfläche. </w:t>
      </w:r>
      <w:r w:rsidRPr="00B82846">
        <w:rPr>
          <w:sz w:val="22"/>
        </w:rPr>
        <w:br/>
        <w:t>Auftrag durch Farbroller jeweils dünn im Kreuzgang. Abstreifgitter verwenden, Materialüberschuss vermeiden!</w:t>
      </w:r>
      <w:r w:rsidRPr="00B82846">
        <w:rPr>
          <w:sz w:val="22"/>
        </w:rPr>
        <w:br/>
      </w:r>
    </w:p>
    <w:p w:rsidR="00B82846" w:rsidRPr="00B82846" w:rsidRDefault="00B82846" w:rsidP="00B82846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</w:p>
    <w:p w:rsidR="00B82846" w:rsidRPr="00B82846" w:rsidRDefault="00B82846" w:rsidP="00B82846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B82846">
        <w:rPr>
          <w:sz w:val="22"/>
        </w:rPr>
        <w:tab/>
        <w:t>Verbrauch:</w:t>
      </w:r>
      <w:r w:rsidRPr="00B82846">
        <w:rPr>
          <w:sz w:val="22"/>
        </w:rPr>
        <w:tab/>
        <w:t>ca. 0,18 kg/m²</w:t>
      </w:r>
      <w:r w:rsidRPr="00B82846">
        <w:rPr>
          <w:sz w:val="22"/>
        </w:rPr>
        <w:br/>
        <w:t>Farbton:</w:t>
      </w:r>
      <w:r w:rsidRPr="00B82846">
        <w:rPr>
          <w:sz w:val="22"/>
        </w:rPr>
        <w:tab/>
        <w:t>nach RHONASTON</w:t>
      </w:r>
      <w:r w:rsidRPr="00B82846">
        <w:rPr>
          <w:rFonts w:cs="Arial"/>
          <w:b/>
          <w:sz w:val="22"/>
          <w:szCs w:val="22"/>
          <w:vertAlign w:val="superscript"/>
        </w:rPr>
        <w:t>®</w:t>
      </w:r>
      <w:r w:rsidRPr="00B82846">
        <w:rPr>
          <w:sz w:val="22"/>
        </w:rPr>
        <w:t xml:space="preserve"> -Farbkarte</w:t>
      </w:r>
    </w:p>
    <w:p w:rsidR="00B82846" w:rsidRPr="00B82846" w:rsidRDefault="00B8284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E208F" w:rsidRDefault="00B8284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82846">
        <w:rPr>
          <w:sz w:val="22"/>
        </w:rPr>
        <w:tab/>
        <w:t>.................. m²</w:t>
      </w:r>
      <w:r w:rsidRPr="00B82846">
        <w:rPr>
          <w:sz w:val="22"/>
        </w:rPr>
        <w:tab/>
        <w:t>Einzel ..................</w:t>
      </w:r>
      <w:r w:rsidRPr="00B82846">
        <w:rPr>
          <w:sz w:val="22"/>
        </w:rPr>
        <w:tab/>
        <w:t>Gesamt: .................</w:t>
      </w:r>
    </w:p>
    <w:p w:rsidR="00B82846" w:rsidRDefault="00B8284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2226" w:rsidRDefault="00A32226" w:rsidP="00B8284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32226">
        <w:rPr>
          <w:b/>
          <w:sz w:val="22"/>
        </w:rPr>
        <w:t>Rand-, Bewegungsfugen:</w:t>
      </w:r>
      <w:r w:rsidRPr="00A32226">
        <w:rPr>
          <w:b/>
          <w:sz w:val="22"/>
        </w:rPr>
        <w:tab/>
      </w:r>
      <w:r w:rsidRPr="00A32226">
        <w:rPr>
          <w:sz w:val="22"/>
        </w:rPr>
        <w:t>Deckungsgleiches Übernehmen im Untergrund im Anschluss an feste Einbauten und aufgehende Bauteile sowie in der Fläche vorhandener Bauteil- bzw. Bauwerksfugen in das aufzubringende Verbundsystem. Fugenbreite entsprechend der Breite der Untergrundfuge. Untergrundfugen auskratzen, reinigen und mit ausreichend breiten Randdämmstreifen abstellen. Fugenkanten anfasen!</w:t>
      </w: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32226">
        <w:rPr>
          <w:sz w:val="22"/>
        </w:rPr>
        <w:t>..................lfm</w:t>
      </w:r>
      <w:r w:rsidRPr="00A32226">
        <w:rPr>
          <w:sz w:val="22"/>
        </w:rPr>
        <w:tab/>
        <w:t>Einzel ..................</w:t>
      </w:r>
      <w:r w:rsidRPr="00A32226">
        <w:rPr>
          <w:sz w:val="22"/>
        </w:rPr>
        <w:tab/>
        <w:t>Gesamt: ..................</w:t>
      </w: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32226">
        <w:rPr>
          <w:b/>
          <w:sz w:val="22"/>
        </w:rPr>
        <w:t>Untergrundfugen:</w:t>
      </w:r>
      <w:r w:rsidRPr="00A32226">
        <w:rPr>
          <w:b/>
          <w:sz w:val="22"/>
        </w:rPr>
        <w:tab/>
      </w:r>
      <w:r w:rsidRPr="00A32226">
        <w:rPr>
          <w:sz w:val="22"/>
        </w:rPr>
        <w:t xml:space="preserve">Kraftschlüssiges Schließen vorhandener Untergrundfugen mit Reaktionsharz </w:t>
      </w:r>
      <w:hyperlink r:id="rId14" w:history="1">
        <w:r w:rsidRPr="00A32226">
          <w:rPr>
            <w:b/>
            <w:color w:val="0000FF"/>
            <w:sz w:val="22"/>
            <w:u w:val="single"/>
          </w:rPr>
          <w:t>RH</w:t>
        </w:r>
        <w:r w:rsidRPr="00A32226">
          <w:rPr>
            <w:b/>
            <w:color w:val="0000FF"/>
            <w:sz w:val="22"/>
            <w:u w:val="single"/>
          </w:rPr>
          <w:t>O</w:t>
        </w:r>
        <w:r w:rsidRPr="00A32226">
          <w:rPr>
            <w:b/>
            <w:color w:val="0000FF"/>
            <w:sz w:val="22"/>
            <w:u w:val="single"/>
          </w:rPr>
          <w:t>NASTON</w:t>
        </w:r>
        <w:bookmarkStart w:id="0" w:name="_GoBack"/>
        <w:bookmarkEnd w:id="0"/>
        <w:r w:rsidRPr="00A32226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A32226">
          <w:rPr>
            <w:b/>
            <w:color w:val="0000FF"/>
            <w:sz w:val="22"/>
            <w:u w:val="single"/>
          </w:rPr>
          <w:t xml:space="preserve"> UVL</w:t>
        </w:r>
      </w:hyperlink>
      <w:r w:rsidRPr="00A32226">
        <w:rPr>
          <w:sz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32226">
        <w:rPr>
          <w:sz w:val="22"/>
        </w:rPr>
        <w:tab/>
      </w:r>
    </w:p>
    <w:p w:rsidR="00A32226" w:rsidRPr="00A32226" w:rsidRDefault="00A32226" w:rsidP="00A32226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32226">
        <w:rPr>
          <w:sz w:val="22"/>
        </w:rPr>
        <w:t>..................lfm</w:t>
      </w:r>
      <w:r w:rsidRPr="00A32226">
        <w:rPr>
          <w:sz w:val="22"/>
        </w:rPr>
        <w:tab/>
        <w:t>Einzel ..................</w:t>
      </w:r>
      <w:r w:rsidRPr="00A32226">
        <w:rPr>
          <w:sz w:val="22"/>
        </w:rPr>
        <w:tab/>
        <w:t xml:space="preserve">Gesamt: .................. </w:t>
      </w:r>
    </w:p>
    <w:p w:rsidR="00F72FBC" w:rsidRDefault="00F72FBC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72FBC" w:rsidRDefault="00F72FBC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E606BF" w:rsidRDefault="00E606BF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E606BF" w:rsidRDefault="00E606BF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3604C" w:rsidRDefault="00E606BF" w:rsidP="00D60FC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A3604C" w:rsidSect="00B82846">
      <w:headerReference w:type="default" r:id="rId15"/>
      <w:headerReference w:type="first" r:id="rId16"/>
      <w:pgSz w:w="11907" w:h="16840" w:code="9"/>
      <w:pgMar w:top="2669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23" w:rsidRDefault="00494A23">
      <w:r>
        <w:separator/>
      </w:r>
    </w:p>
  </w:endnote>
  <w:endnote w:type="continuationSeparator" w:id="0">
    <w:p w:rsidR="00494A23" w:rsidRDefault="004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23" w:rsidRDefault="00494A23">
      <w:r>
        <w:separator/>
      </w:r>
    </w:p>
  </w:footnote>
  <w:footnote w:type="continuationSeparator" w:id="0">
    <w:p w:rsidR="00494A23" w:rsidRDefault="0049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25" w:rsidRDefault="00770225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770225" w:rsidRDefault="00770225" w:rsidP="001044EE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Diffusionsfähige Beschichtung RHONASTON</w:t>
    </w:r>
    <w:r w:rsidRPr="00BA658B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HSD</w:t>
    </w:r>
    <w:r w:rsidR="006A6B88">
      <w:rPr>
        <w:b/>
        <w:sz w:val="22"/>
      </w:rPr>
      <w:br/>
      <w:t>B</w:t>
    </w:r>
    <w:r w:rsidR="00117397">
      <w:rPr>
        <w:b/>
        <w:sz w:val="22"/>
      </w:rPr>
      <w:t>ewertungsgruppe Rutschhemmung R1</w:t>
    </w:r>
    <w:r w:rsidR="00015714">
      <w:rPr>
        <w:b/>
        <w:sz w:val="22"/>
      </w:rPr>
      <w:t>3</w:t>
    </w:r>
    <w:r w:rsidR="006A6B88">
      <w:rPr>
        <w:b/>
        <w:sz w:val="22"/>
      </w:rPr>
      <w:t xml:space="preserve"> V0</w:t>
    </w:r>
    <w:r>
      <w:rPr>
        <w:b/>
        <w:sz w:val="22"/>
      </w:rPr>
      <w:br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55635B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317A3B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25" w:rsidRDefault="00770225">
    <w:pPr>
      <w:pStyle w:val="Kopfzeile"/>
      <w:tabs>
        <w:tab w:val="clear" w:pos="4536"/>
        <w:tab w:val="clear" w:pos="9072"/>
        <w:tab w:val="left" w:pos="3686"/>
      </w:tabs>
    </w:pPr>
  </w:p>
  <w:p w:rsidR="00770225" w:rsidRDefault="00770225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BB"/>
    <w:rsid w:val="00015714"/>
    <w:rsid w:val="000356F8"/>
    <w:rsid w:val="00074C28"/>
    <w:rsid w:val="000762F0"/>
    <w:rsid w:val="000B1D13"/>
    <w:rsid w:val="001044EE"/>
    <w:rsid w:val="00117397"/>
    <w:rsid w:val="00155316"/>
    <w:rsid w:val="00207E30"/>
    <w:rsid w:val="0021711D"/>
    <w:rsid w:val="00233FAB"/>
    <w:rsid w:val="00272308"/>
    <w:rsid w:val="00291362"/>
    <w:rsid w:val="002B223A"/>
    <w:rsid w:val="002B633B"/>
    <w:rsid w:val="00307336"/>
    <w:rsid w:val="00317A3B"/>
    <w:rsid w:val="003236A3"/>
    <w:rsid w:val="00350805"/>
    <w:rsid w:val="00371167"/>
    <w:rsid w:val="00394DD1"/>
    <w:rsid w:val="00403368"/>
    <w:rsid w:val="00494A23"/>
    <w:rsid w:val="004D2201"/>
    <w:rsid w:val="00520AF1"/>
    <w:rsid w:val="00522E5A"/>
    <w:rsid w:val="00531AF2"/>
    <w:rsid w:val="005327FC"/>
    <w:rsid w:val="0055635B"/>
    <w:rsid w:val="005A332D"/>
    <w:rsid w:val="00621FEF"/>
    <w:rsid w:val="006950A6"/>
    <w:rsid w:val="006A6B88"/>
    <w:rsid w:val="006A7B08"/>
    <w:rsid w:val="006B7FA4"/>
    <w:rsid w:val="006D1CCE"/>
    <w:rsid w:val="006E339C"/>
    <w:rsid w:val="006F676E"/>
    <w:rsid w:val="00742FC9"/>
    <w:rsid w:val="00743EBB"/>
    <w:rsid w:val="00766693"/>
    <w:rsid w:val="00770225"/>
    <w:rsid w:val="00790C46"/>
    <w:rsid w:val="007E5A48"/>
    <w:rsid w:val="00836DE6"/>
    <w:rsid w:val="0088461B"/>
    <w:rsid w:val="008E0592"/>
    <w:rsid w:val="0091444C"/>
    <w:rsid w:val="00924899"/>
    <w:rsid w:val="0094770E"/>
    <w:rsid w:val="009527A4"/>
    <w:rsid w:val="009E208F"/>
    <w:rsid w:val="00A20C2F"/>
    <w:rsid w:val="00A32226"/>
    <w:rsid w:val="00A3604C"/>
    <w:rsid w:val="00A62C57"/>
    <w:rsid w:val="00AA3F3C"/>
    <w:rsid w:val="00AD1804"/>
    <w:rsid w:val="00B36DF4"/>
    <w:rsid w:val="00B42153"/>
    <w:rsid w:val="00B655BD"/>
    <w:rsid w:val="00B8166A"/>
    <w:rsid w:val="00B82846"/>
    <w:rsid w:val="00B8749D"/>
    <w:rsid w:val="00BA658B"/>
    <w:rsid w:val="00C3553A"/>
    <w:rsid w:val="00D007AF"/>
    <w:rsid w:val="00D162D2"/>
    <w:rsid w:val="00D23665"/>
    <w:rsid w:val="00D60FCD"/>
    <w:rsid w:val="00DA6E58"/>
    <w:rsid w:val="00DE2296"/>
    <w:rsid w:val="00DE26A4"/>
    <w:rsid w:val="00E57D26"/>
    <w:rsid w:val="00E606BF"/>
    <w:rsid w:val="00E6791C"/>
    <w:rsid w:val="00E937BD"/>
    <w:rsid w:val="00EB493A"/>
    <w:rsid w:val="00EC6CB4"/>
    <w:rsid w:val="00EE5E35"/>
    <w:rsid w:val="00F23320"/>
    <w:rsid w:val="00F4052F"/>
    <w:rsid w:val="00F6037C"/>
    <w:rsid w:val="00F72FBC"/>
    <w:rsid w:val="00FB17EF"/>
    <w:rsid w:val="00FC4651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5A6AF08A-DEEA-44AB-954E-DF21C198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Textkrper-Zeileneinzug"/>
    <w:rPr>
      <w:rFonts w:ascii="Times New Roman" w:hAnsi="Times New Roman"/>
      <w:sz w:val="20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sid w:val="006D1CC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527A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B223A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2723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hyperlink" Target="http://www.chemotechnik.de/fileadmin/content/download/produktinformationen/industrieboden-versiegelung-rhonaston-megatop_pi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hsd_pi.pdf" TargetMode="External"/><Relationship Id="rId12" Type="http://schemas.openxmlformats.org/officeDocument/2006/relationships/hyperlink" Target="http://www.chemotechnik.de/fileadmin/content/download/produktinformationen/industrieboden-versiegelung-rhonaston-megatop_pi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yperlink" Target="http://www.chemotechnik.de/fileadmin/content/download/produktinformationen/bodenbeschichtung-rhonaston-hsd_pi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hemotechnik.de/fileadmin/content/download/produktinformationen/bodenbeschichtung-rhonaston-hsd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bodenbeschichtung-rhonaston-hsd_pi.pdf" TargetMode="External"/><Relationship Id="rId14" Type="http://schemas.openxmlformats.org/officeDocument/2006/relationships/hyperlink" Target="http://www.chemotechnik.de/fileadmin/content/download/produktinformationen/kunstharzboden-rhonaston-uvl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4</Pages>
  <Words>974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Chemomotechnik Abstatt GmbH</Company>
  <LinksUpToDate>false</LinksUpToDate>
  <CharactersWithSpaces>7101</CharactersWithSpaces>
  <SharedDoc>false</SharedDoc>
  <HyperlinkBase/>
  <HLinks>
    <vt:vector size="54" baseType="variant">
      <vt:variant>
        <vt:i4>786528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3670016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2020-07-30T12:24:00Z</cp:lastPrinted>
  <dcterms:created xsi:type="dcterms:W3CDTF">2023-10-13T08:56:00Z</dcterms:created>
  <dcterms:modified xsi:type="dcterms:W3CDTF">2023-10-13T08:56:00Z</dcterms:modified>
</cp:coreProperties>
</file>